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4ece" w14:paraId="7104ece" w:rsidRDefault="00113511" w:rsidP="00D505EA" w:rsidR="00113511" w:rsidRPr="00CA3E20">
      <w:pPr>
        <w:ind w:right="-290"/>
        <w15:collapsed w:val="false"/>
        <w:rPr>
          <w:i/>
        </w:rPr>
      </w:pPr>
      <w:bookmarkStart w:name="_GoBack" w:id="0"/>
      <w:bookmarkEnd w:id="0"/>
    </w:p>
    <w:p w:rsidRDefault="00D505EA" w:rsidP="00D505EA" w:rsidR="00113511" w:rsidRPr="00CA3E20">
      <w:pPr>
        <w:ind w:right="-290"/>
      </w:pPr>
      <w:r>
        <w:t xml:space="preserve">           </w:t>
      </w:r>
      <w:r w:rsidR="00DE2890" w:rsidRPr="00CA3E20">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E2890" w:rsidP="00D505EA" w:rsidR="00DE2890" w:rsidRPr="00CA3E20">
      <w:pPr>
        <w:ind w:right="-290"/>
      </w:pPr>
    </w:p>
    <w:p w:rsidRDefault="00113511" w:rsidP="00D505EA" w:rsidR="00113511" w:rsidRPr="00CA3E20">
      <w:pPr>
        <w:ind w:right="-290"/>
      </w:pPr>
      <w:r w:rsidRPr="00CA3E20">
        <w:t>REPUBLIKA HRVATSKA</w:t>
      </w:r>
    </w:p>
    <w:p w:rsidRDefault="00D505EA" w:rsidP="00D505EA" w:rsidR="00113511" w:rsidRPr="00CA3E20">
      <w:pPr>
        <w:ind w:right="-290"/>
      </w:pPr>
      <w:r>
        <w:t xml:space="preserve"> </w:t>
      </w:r>
      <w:r w:rsidR="003E66EB" w:rsidRPr="00CA3E20">
        <w:t>Trgovački sud u Zagrebu</w:t>
      </w:r>
    </w:p>
    <w:p w:rsidRDefault="0056413C" w:rsidP="00D505EA" w:rsidR="00113511" w:rsidRPr="00CA3E20">
      <w:pPr>
        <w:ind w:right="-290"/>
      </w:pPr>
      <w:r w:rsidRPr="00CA3E20">
        <w:t xml:space="preserve"> </w:t>
      </w:r>
      <w:r w:rsidR="00D505EA">
        <w:t xml:space="preserve">   </w:t>
      </w:r>
      <w:r w:rsidR="00113511" w:rsidRPr="00CA3E20">
        <w:t>Zagreb, Amruševa 2/II</w:t>
      </w:r>
      <w:r w:rsidR="00113511" w:rsidRPr="00CA3E20">
        <w:tab/>
      </w:r>
    </w:p>
    <w:p w:rsidRDefault="00113511" w:rsidP="00D505EA" w:rsidR="00113511" w:rsidRPr="00CA3E20">
      <w:pPr>
        <w:ind w:right="-290"/>
        <w:jc w:val="right"/>
      </w:pPr>
      <w:r w:rsidRPr="00CA3E20">
        <w:t>7</w:t>
      </w:r>
      <w:r w:rsidR="00910E10" w:rsidRPr="00CA3E20">
        <w:t>3. P-</w:t>
      </w:r>
      <w:r w:rsidR="007F0A89" w:rsidRPr="00CA3E20">
        <w:t>2928/2013</w:t>
      </w:r>
    </w:p>
    <w:p w:rsidRDefault="00F61E54" w:rsidP="00D505EA" w:rsidR="00F61E54" w:rsidRPr="00CA3E20">
      <w:pPr>
        <w:ind w:right="-290"/>
        <w:jc w:val="right"/>
      </w:pPr>
    </w:p>
    <w:p w:rsidRDefault="009741EA" w:rsidP="00D505EA" w:rsidR="009741EA" w:rsidRPr="00CA3E20">
      <w:pPr>
        <w:ind w:right="-290"/>
        <w:jc w:val="center"/>
      </w:pPr>
      <w:r w:rsidRPr="00CA3E20">
        <w:t xml:space="preserve">U  </w:t>
      </w:r>
      <w:r w:rsidR="00F61E54" w:rsidRPr="00CA3E20">
        <w:t xml:space="preserve"> </w:t>
      </w:r>
      <w:r w:rsidR="00DE2890" w:rsidRPr="00CA3E20">
        <w:t xml:space="preserve"> </w:t>
      </w:r>
      <w:r w:rsidRPr="00CA3E20">
        <w:t xml:space="preserve"> I M E</w:t>
      </w:r>
      <w:r w:rsidR="00F61E54" w:rsidRPr="00CA3E20">
        <w:t xml:space="preserve"> </w:t>
      </w:r>
      <w:r w:rsidR="00DE2890" w:rsidRPr="00CA3E20">
        <w:t xml:space="preserve">   </w:t>
      </w:r>
      <w:r w:rsidRPr="00CA3E20">
        <w:t xml:space="preserve"> R E P U B L I K E   </w:t>
      </w:r>
      <w:r w:rsidR="00DE2890" w:rsidRPr="00CA3E20">
        <w:t xml:space="preserve"> </w:t>
      </w:r>
      <w:r w:rsidRPr="00CA3E20">
        <w:t>H R V A T S K E</w:t>
      </w:r>
    </w:p>
    <w:p w:rsidRDefault="003578A2" w:rsidP="00D505EA" w:rsidR="003578A2" w:rsidRPr="00CA3E20">
      <w:pPr>
        <w:ind w:right="-290"/>
        <w:jc w:val="center"/>
      </w:pPr>
      <w:r w:rsidRPr="00CA3E20">
        <w:t xml:space="preserve"> </w:t>
      </w:r>
    </w:p>
    <w:p w:rsidRDefault="00113511" w:rsidP="00D505EA" w:rsidR="00113511" w:rsidRPr="00CA3E20">
      <w:pPr>
        <w:ind w:right="-290"/>
        <w:jc w:val="center"/>
      </w:pPr>
      <w:r w:rsidRPr="00CA3E20">
        <w:t xml:space="preserve">P  R  E  S  U  D  A    </w:t>
      </w:r>
    </w:p>
    <w:p w:rsidRDefault="00113511" w:rsidP="00D505EA" w:rsidR="00113511" w:rsidRPr="00CA3E20">
      <w:pPr>
        <w:ind w:right="-290"/>
      </w:pPr>
    </w:p>
    <w:p w:rsidRDefault="007F0A89" w:rsidP="00D505EA" w:rsidR="00113511" w:rsidRPr="00CA3E20">
      <w:pPr>
        <w:ind w:firstLine="708" w:right="-290"/>
        <w:jc w:val="both"/>
      </w:pPr>
      <w:r w:rsidRPr="00CA3E20">
        <w:t>Trgovački sud u Zagrebu, po sucu pojedincu Ivi Karin Šipek, u pravnoj stvari tužitelja Stečajna masa MIRAKUL TERRA d.o.o.</w:t>
      </w:r>
      <w:r w:rsidR="00F71996">
        <w:t xml:space="preserve"> -</w:t>
      </w:r>
      <w:r w:rsidR="001E2559">
        <w:t xml:space="preserve"> </w:t>
      </w:r>
      <w:r w:rsidRPr="00CA3E20">
        <w:t xml:space="preserve">u stečaju, Horvatova 35b, Zagreb, </w:t>
      </w:r>
      <w:r w:rsidR="004F357E">
        <w:t>OIB: 13940069405, zastupan</w:t>
      </w:r>
      <w:r w:rsidRPr="00CA3E20">
        <w:t xml:space="preserve"> po punomoćniku Vladimir</w:t>
      </w:r>
      <w:r w:rsidR="004F357E">
        <w:t>u</w:t>
      </w:r>
      <w:r w:rsidRPr="00CA3E20">
        <w:t xml:space="preserve"> Trešćec, odvjetniku iz Zagreba, Zvonimira Rihtmana 4, protiv tuženika BORIS HORVAT, Grabarska 93, Grabarska, Cetingrad, OIB: 85060781616, zastupan po odvjetnicima iz Odvjetničkog društva Korušić, Hrg i Vukalović iz Varaždina, Anina ulica 2/II, radi isplate,</w:t>
      </w:r>
      <w:r w:rsidR="00113511" w:rsidRPr="00CA3E20">
        <w:t xml:space="preserve"> </w:t>
      </w:r>
      <w:r w:rsidR="002E52F3" w:rsidRPr="00CA3E20">
        <w:t>nakon održane glavne i javne rasprave zaključene dana</w:t>
      </w:r>
      <w:r w:rsidR="009741EA" w:rsidRPr="00CA3E20">
        <w:t xml:space="preserve"> </w:t>
      </w:r>
      <w:r w:rsidRPr="00CA3E20">
        <w:t>19. studenoga</w:t>
      </w:r>
      <w:r w:rsidR="009741EA" w:rsidRPr="00CA3E20">
        <w:t xml:space="preserve"> 2015</w:t>
      </w:r>
      <w:r w:rsidR="002E52F3" w:rsidRPr="00CA3E20">
        <w:t>. u prisut</w:t>
      </w:r>
      <w:r w:rsidR="003143C1" w:rsidRPr="00CA3E20">
        <w:t>n</w:t>
      </w:r>
      <w:r w:rsidR="002E52F3" w:rsidRPr="00CA3E20">
        <w:t>os</w:t>
      </w:r>
      <w:r w:rsidR="00FB4352" w:rsidRPr="00CA3E20">
        <w:t xml:space="preserve">ti </w:t>
      </w:r>
      <w:r w:rsidRPr="00CA3E20">
        <w:t xml:space="preserve">punomoćnika </w:t>
      </w:r>
      <w:r w:rsidR="003143C1" w:rsidRPr="00CA3E20">
        <w:t>tužitelja i</w:t>
      </w:r>
      <w:r w:rsidR="009741EA" w:rsidRPr="00CA3E20">
        <w:t xml:space="preserve"> </w:t>
      </w:r>
      <w:r w:rsidRPr="00CA3E20">
        <w:t>zamjenika punomoćnika tuženika</w:t>
      </w:r>
      <w:r w:rsidR="003143C1" w:rsidRPr="00CA3E20">
        <w:t>, s</w:t>
      </w:r>
      <w:r w:rsidR="002E52F3" w:rsidRPr="00CA3E20">
        <w:t xml:space="preserve"> danom objave</w:t>
      </w:r>
      <w:r w:rsidR="00113511" w:rsidRPr="00CA3E20">
        <w:t xml:space="preserve"> </w:t>
      </w:r>
      <w:r w:rsidRPr="00CA3E20">
        <w:t>23. prosinca</w:t>
      </w:r>
      <w:r w:rsidR="009741EA" w:rsidRPr="00CA3E20">
        <w:t xml:space="preserve"> 2015.</w:t>
      </w:r>
    </w:p>
    <w:p w:rsidRDefault="00113511" w:rsidP="00D505EA" w:rsidR="00113511" w:rsidRPr="00CA3E20">
      <w:pPr>
        <w:ind w:right="-290"/>
        <w:jc w:val="center"/>
        <w:rPr>
          <w:bCs/>
        </w:rPr>
      </w:pPr>
      <w:r w:rsidRPr="00CA3E20">
        <w:rPr>
          <w:bCs/>
        </w:rPr>
        <w:t>p r e s u d i o  j e</w:t>
      </w:r>
    </w:p>
    <w:p w:rsidRDefault="00113511" w:rsidP="00D505EA" w:rsidR="00113511" w:rsidRPr="00CA3E20">
      <w:pPr>
        <w:tabs>
          <w:tab w:pos="540" w:val="left"/>
          <w:tab w:pos="900" w:val="left"/>
        </w:tabs>
        <w:ind w:right="-290"/>
        <w:rPr>
          <w:b/>
          <w:bCs/>
        </w:rPr>
      </w:pPr>
    </w:p>
    <w:p w:rsidRDefault="0059564E" w:rsidP="00D505EA" w:rsidR="007F0A89" w:rsidRPr="00CA3E20">
      <w:pPr>
        <w:ind w:right="-290"/>
        <w:jc w:val="both"/>
      </w:pPr>
      <w:r w:rsidRPr="00CA3E20">
        <w:t>I</w:t>
      </w:r>
      <w:r w:rsidRPr="00CA3E20">
        <w:tab/>
      </w:r>
      <w:r w:rsidR="00F52A59" w:rsidRPr="00CA3E20">
        <w:t xml:space="preserve">Nalaže se tuženiku </w:t>
      </w:r>
      <w:r w:rsidR="009741EA" w:rsidRPr="00CA3E20">
        <w:t xml:space="preserve">da u roku od 8 (osam) dana plati tužitelju iznos od </w:t>
      </w:r>
      <w:r w:rsidR="007F0A89" w:rsidRPr="00CA3E20">
        <w:t>2.374.889,56 kuna sa zateznom kamatom na iznos od 857.930,24 kune od dana 1. siječnja 2009. do 31. srpnja 2015. po stopi koja se određuje za svako polugodište uvećanjem eskontne stope Hrvatske narodne banke koja je vrijedila zadnjeg dana polugodišta koje je prethodilo tekućem polugodištu za pet postotnih poena, a od 1. kolovoza 2015. do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w:t>
      </w:r>
      <w:r w:rsidR="00584A18">
        <w:t xml:space="preserve"> </w:t>
      </w:r>
      <w:r w:rsidR="007F0A89" w:rsidRPr="00CA3E20">
        <w:t>na iznos od 1.516.959,32 kune sa zateznom kamatom od dana 7. listopada 2010. do 31. srpnja 2015. po stopi koja se određuje za svako polugodište uvećanjem eskontne stope Hrvatske narodne banke koja je vrijedila zadnjeg dana polugodišta koje je prethodilo tekućem polugodištu za pet postotnih poena, a od 1. kolovoza 2015. do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w:t>
      </w:r>
    </w:p>
    <w:p w:rsidRDefault="007F0A89" w:rsidP="00D505EA" w:rsidR="007F0A89" w:rsidRPr="00CA3E20">
      <w:pPr>
        <w:ind w:right="-290"/>
        <w:jc w:val="both"/>
      </w:pPr>
    </w:p>
    <w:p w:rsidRDefault="009741EA" w:rsidP="00D505EA" w:rsidR="00A362F5">
      <w:pPr>
        <w:pStyle w:val="Tijeloteksta"/>
        <w:ind w:right="-290"/>
        <w:rPr>
          <w:szCs w:val="24"/>
        </w:rPr>
      </w:pPr>
      <w:r w:rsidRPr="00CA3E20">
        <w:rPr>
          <w:szCs w:val="24"/>
        </w:rPr>
        <w:t>II</w:t>
      </w:r>
      <w:r w:rsidR="00A362F5" w:rsidRPr="00CA3E20">
        <w:rPr>
          <w:szCs w:val="24"/>
        </w:rPr>
        <w:tab/>
        <w:t xml:space="preserve">Nalaže se </w:t>
      </w:r>
      <w:r w:rsidR="007F0A89" w:rsidRPr="00CA3E20">
        <w:rPr>
          <w:szCs w:val="24"/>
        </w:rPr>
        <w:t>tuženiku</w:t>
      </w:r>
      <w:r w:rsidR="00A362F5" w:rsidRPr="00CA3E20">
        <w:rPr>
          <w:szCs w:val="24"/>
        </w:rPr>
        <w:t xml:space="preserve"> u roku od 8 (osam) dana nadoknaditi tu</w:t>
      </w:r>
      <w:r w:rsidRPr="00CA3E20">
        <w:rPr>
          <w:szCs w:val="24"/>
        </w:rPr>
        <w:t>ž</w:t>
      </w:r>
      <w:r w:rsidR="007F0A89" w:rsidRPr="00CA3E20">
        <w:rPr>
          <w:szCs w:val="24"/>
        </w:rPr>
        <w:t>eniku</w:t>
      </w:r>
      <w:r w:rsidR="00A362F5" w:rsidRPr="00CA3E20">
        <w:rPr>
          <w:szCs w:val="24"/>
        </w:rPr>
        <w:t xml:space="preserve"> </w:t>
      </w:r>
      <w:r w:rsidR="0059564E" w:rsidRPr="00CA3E20">
        <w:rPr>
          <w:szCs w:val="24"/>
        </w:rPr>
        <w:t>troškove parničnog postupka</w:t>
      </w:r>
      <w:r w:rsidR="00CE019F" w:rsidRPr="00CA3E20">
        <w:rPr>
          <w:szCs w:val="24"/>
        </w:rPr>
        <w:t xml:space="preserve"> u iznosu od</w:t>
      </w:r>
      <w:r w:rsidR="007F0A89" w:rsidRPr="00CA3E20">
        <w:rPr>
          <w:szCs w:val="24"/>
        </w:rPr>
        <w:t xml:space="preserve"> </w:t>
      </w:r>
      <w:r w:rsidR="00987080">
        <w:t>128.275,00 kuna</w:t>
      </w:r>
      <w:r w:rsidR="00964A2A" w:rsidRPr="00CA3E20">
        <w:rPr>
          <w:szCs w:val="24"/>
        </w:rPr>
        <w:t>.</w:t>
      </w:r>
    </w:p>
    <w:p w:rsidRDefault="00D505EA" w:rsidP="00D505EA" w:rsidR="00D505EA">
      <w:pPr>
        <w:pStyle w:val="Tijeloteksta"/>
        <w:ind w:right="-290"/>
        <w:rPr>
          <w:szCs w:val="24"/>
        </w:rPr>
      </w:pPr>
    </w:p>
    <w:p w:rsidRDefault="00D505EA" w:rsidP="00D505EA" w:rsidR="00D505EA">
      <w:pPr>
        <w:pStyle w:val="Tijeloteksta"/>
        <w:ind w:right="-290"/>
      </w:pPr>
      <w:r>
        <w:rPr>
          <w:szCs w:val="24"/>
        </w:rPr>
        <w:t>III</w:t>
      </w:r>
      <w:r>
        <w:rPr>
          <w:szCs w:val="24"/>
        </w:rPr>
        <w:tab/>
        <w:t xml:space="preserve"> Odbija se kao neosnovan zahtjev tužitelja za naknadom troškova parničnog postupka u iznosu od </w:t>
      </w:r>
      <w:r w:rsidR="00987080">
        <w:t>30.162,50 kuna.</w:t>
      </w:r>
    </w:p>
    <w:p w:rsidRDefault="001E2559" w:rsidP="00D505EA" w:rsidR="001E2559">
      <w:pPr>
        <w:pStyle w:val="Tijeloteksta"/>
        <w:ind w:right="-290"/>
      </w:pPr>
    </w:p>
    <w:p w:rsidRDefault="001E2559" w:rsidP="00D505EA" w:rsidR="001E2559">
      <w:pPr>
        <w:pStyle w:val="Tijeloteksta"/>
        <w:ind w:right="-290"/>
      </w:pPr>
    </w:p>
    <w:p w:rsidRDefault="001E2559" w:rsidP="00D505EA" w:rsidR="001E2559" w:rsidRPr="00CA3E20">
      <w:pPr>
        <w:pStyle w:val="Tijeloteksta"/>
        <w:ind w:right="-290"/>
        <w:rPr>
          <w:szCs w:val="24"/>
        </w:rPr>
      </w:pPr>
    </w:p>
    <w:p w:rsidRDefault="00F61E54" w:rsidP="00D505EA" w:rsidR="00F61E54" w:rsidRPr="00CA3E20">
      <w:pPr>
        <w:pStyle w:val="Tijeloteksta"/>
        <w:ind w:right="-290"/>
        <w:rPr>
          <w:szCs w:val="24"/>
        </w:rPr>
      </w:pPr>
    </w:p>
    <w:p w:rsidRDefault="00113511" w:rsidP="00D505EA" w:rsidR="00113511">
      <w:pPr>
        <w:tabs>
          <w:tab w:pos="540" w:val="left"/>
        </w:tabs>
        <w:ind w:right="-290"/>
        <w:jc w:val="center"/>
        <w:rPr>
          <w:bCs/>
        </w:rPr>
      </w:pPr>
      <w:r w:rsidRPr="00CA3E20">
        <w:rPr>
          <w:bCs/>
        </w:rPr>
        <w:lastRenderedPageBreak/>
        <w:t>Obrazloženje</w:t>
      </w:r>
    </w:p>
    <w:p w:rsidRDefault="00D505EA" w:rsidP="00D505EA" w:rsidR="00D505EA" w:rsidRPr="00CA3E20">
      <w:pPr>
        <w:tabs>
          <w:tab w:pos="540" w:val="left"/>
        </w:tabs>
        <w:ind w:right="-290"/>
        <w:jc w:val="center"/>
        <w:rPr>
          <w:bCs/>
        </w:rPr>
      </w:pPr>
    </w:p>
    <w:p w:rsidRDefault="00113511" w:rsidP="00D505EA" w:rsidR="00F90789" w:rsidRPr="00CA3E20">
      <w:pPr>
        <w:tabs>
          <w:tab w:pos="540" w:val="left"/>
        </w:tabs>
        <w:ind w:right="-290"/>
        <w:jc w:val="both"/>
        <w:rPr>
          <w:bCs/>
        </w:rPr>
      </w:pPr>
      <w:r w:rsidRPr="00CA3E20">
        <w:rPr>
          <w:bCs/>
        </w:rPr>
        <w:tab/>
      </w:r>
      <w:r w:rsidR="00301FEB" w:rsidRPr="00CA3E20">
        <w:rPr>
          <w:bCs/>
        </w:rPr>
        <w:t>Tužitel</w:t>
      </w:r>
      <w:r w:rsidR="00F90789" w:rsidRPr="00CA3E20">
        <w:rPr>
          <w:bCs/>
        </w:rPr>
        <w:t xml:space="preserve">j u tužbi </w:t>
      </w:r>
      <w:r w:rsidR="0056413C" w:rsidRPr="00CA3E20">
        <w:rPr>
          <w:bCs/>
        </w:rPr>
        <w:t xml:space="preserve">tvrdi da je tuženik u razdoblju od 2. siječnja 2008. do 31. prosinca 2008. od društva </w:t>
      </w:r>
      <w:r w:rsidR="00F71996" w:rsidRPr="00CA3E20">
        <w:rPr>
          <w:bCs/>
        </w:rPr>
        <w:t xml:space="preserve">MIRAKUL TERRA </w:t>
      </w:r>
      <w:r w:rsidR="0056413C" w:rsidRPr="00CA3E20">
        <w:rPr>
          <w:bCs/>
        </w:rPr>
        <w:t xml:space="preserve">d.o.o. primio akontacije u iznosu od 857.930,24 kn te je navedene akontacije preknjižio s konta 1125 na konto 0341 (ulaganja u hotel) uz opis knjiženja "prijenos konta 0341", temeljnicom broj 980012 koja u prilogu nema nikakve knjigovodstvene isprave. Navedeno nesavjesno ponašanje tuženika ukazuje da je navedeni iznos stekao bez valjane pravne osnove radi čega osim navedenog iznosa duguje tužitelju i zatezne kamate. Nadalje tvrdi da je pravni prednik tužitelja </w:t>
      </w:r>
      <w:r w:rsidR="00F71996" w:rsidRPr="00CA3E20">
        <w:rPr>
          <w:bCs/>
        </w:rPr>
        <w:t xml:space="preserve">MIRAKUL TERRA </w:t>
      </w:r>
      <w:r w:rsidR="0056413C" w:rsidRPr="00CA3E20">
        <w:rPr>
          <w:bCs/>
        </w:rPr>
        <w:t xml:space="preserve">d.o.o. u razdoblju od 1. studenog 2008. do 6. listopada 2010. naplatilo od kupaca u gotovini iznos od 3.191.678,25 kn, od čega je na recepciji "Hotela Miral" gotovinski utrženo 1.265.239,05 kn, a u restoranu "Big Mamma" 1.926.439,20 kn. Tvrdi da je tuženik kao direktor društva </w:t>
      </w:r>
      <w:r w:rsidR="00F71996" w:rsidRPr="00CA3E20">
        <w:rPr>
          <w:bCs/>
        </w:rPr>
        <w:t xml:space="preserve">MIRAKUL TERRA </w:t>
      </w:r>
      <w:r w:rsidR="0056413C" w:rsidRPr="00CA3E20">
        <w:rPr>
          <w:bCs/>
        </w:rPr>
        <w:t xml:space="preserve">d.o.o. u razdoblju od 1. studenog 2008. do 6. listopada 2010. vršio gotovinska plaćanja u ime tog društva prema trećim osobama u ukupnom iznosu od 1.674.718,93 kn, od čega se iznos od 524.472,45 kn odnosi na plaćanja ulaznih računa dobavljača, a iznos od 1.150.246,48 kn na neto plaće i prijevoz radnika. </w:t>
      </w:r>
      <w:r w:rsidR="004C21C1" w:rsidRPr="00CA3E20">
        <w:rPr>
          <w:bCs/>
        </w:rPr>
        <w:t xml:space="preserve">Tvrdi da za razliku između 1.764.718,93 kn do 3.191.678,25 kn, koja razlika čini iznos od 1.516.959,32 kn, ne postoji vjerodostojna dokumentacija temeljem koje se navedeni manjak može pravdati u poslovnim knjigama iz čega proizlazi da je taj iznos tuženik stekao bez osnove obzirom isti nije uplatio na žiro račun društva </w:t>
      </w:r>
      <w:r w:rsidR="00F71996" w:rsidRPr="00CA3E20">
        <w:rPr>
          <w:bCs/>
        </w:rPr>
        <w:t xml:space="preserve">MIRAKUL TERRA </w:t>
      </w:r>
      <w:r w:rsidR="00F71996">
        <w:rPr>
          <w:bCs/>
        </w:rPr>
        <w:t xml:space="preserve">d.o.o. </w:t>
      </w:r>
      <w:r w:rsidR="004C21C1" w:rsidRPr="00CA3E20">
        <w:rPr>
          <w:bCs/>
        </w:rPr>
        <w:t xml:space="preserve">niti posjeduje adekvatnu dokumentaciju za knjiženje. </w:t>
      </w:r>
      <w:r w:rsidR="00A40AD3" w:rsidRPr="00CA3E20">
        <w:rPr>
          <w:bCs/>
        </w:rPr>
        <w:t xml:space="preserve">S obzirom da je prema tvrdnjama tužitelja tuženik postupao nesavjesno i protivno pozitivnim propisima pa da duguje tužitelju i zatezne kamate na navedeni iznos od 1.516.959,32 kn od 7. listopada 2010. do isplate. </w:t>
      </w:r>
      <w:r w:rsidR="0056413C" w:rsidRPr="00CA3E20">
        <w:rPr>
          <w:bCs/>
        </w:rPr>
        <w:t xml:space="preserve"> </w:t>
      </w:r>
    </w:p>
    <w:p w:rsidRDefault="00943CDC" w:rsidP="00D505EA" w:rsidR="00F90789" w:rsidRPr="00CA3E20">
      <w:pPr>
        <w:tabs>
          <w:tab w:pos="540" w:val="left"/>
        </w:tabs>
        <w:ind w:right="-290"/>
        <w:jc w:val="both"/>
        <w:rPr>
          <w:bCs/>
        </w:rPr>
      </w:pPr>
      <w:r w:rsidRPr="00CA3E20">
        <w:rPr>
          <w:bCs/>
        </w:rPr>
        <w:tab/>
      </w:r>
      <w:r w:rsidR="00597321" w:rsidRPr="00CA3E20">
        <w:rPr>
          <w:bCs/>
        </w:rPr>
        <w:t>Tužen</w:t>
      </w:r>
      <w:r w:rsidR="00F90789" w:rsidRPr="00CA3E20">
        <w:rPr>
          <w:bCs/>
        </w:rPr>
        <w:t>ik u odgovoru na tužbu</w:t>
      </w:r>
      <w:r w:rsidR="009B48BD" w:rsidRPr="00CA3E20">
        <w:rPr>
          <w:bCs/>
        </w:rPr>
        <w:t xml:space="preserve"> </w:t>
      </w:r>
      <w:r w:rsidR="009134FD" w:rsidRPr="00CA3E20">
        <w:rPr>
          <w:bCs/>
        </w:rPr>
        <w:t xml:space="preserve">navodi da je točno da je tužitelj isplatio tuženiku iznos od 857.930,24 kn na ime akontacija, kojim isplatama su djelomično pokrivena ulaganja tuženika u dovršetak i uređenje nekretnine u Zagrebu, Horvatova 35/B. </w:t>
      </w:r>
      <w:r w:rsidR="004C0CB8" w:rsidRPr="00CA3E20">
        <w:rPr>
          <w:bCs/>
        </w:rPr>
        <w:t xml:space="preserve">Tuženik također tvrdi da je točno da je prednik tužitelja naplatio određeni gotovinski iznos koji nije položen na žiro račun i to na recepciji hotela Miral i restoranu Big Mamma, ali opreza radi poriče izračun tog iznosa te poriče da bi zadržao za sebe bilo koji iznos od naplaćene i nepoložene gotovine na žiro račun. Također poriče da bi tuženik vodeći poslovanje prednika tužitelja postupao nesavjesno i protivno pozitivnim propisima, već tvrdi da je pokušavao održati poslovanje i ulaganjem u nekretninu sve svoje vlastite imovine povećati vrijednost tužitelja ne znajući da je HPB d.d. potajno preuzela nekretnina u punopravno vlasništvo rješavajući tako svoje odnose sa tvrtkom Neverin d.o.o. koja je prije prednika tužitelja bila vlasnik hotela. </w:t>
      </w:r>
    </w:p>
    <w:p w:rsidRDefault="00A018BF" w:rsidP="00D505EA" w:rsidR="00A018BF" w:rsidRPr="00CA3E20">
      <w:pPr>
        <w:tabs>
          <w:tab w:pos="540" w:val="left"/>
        </w:tabs>
        <w:ind w:right="-290"/>
        <w:jc w:val="both"/>
        <w:rPr>
          <w:bCs/>
        </w:rPr>
      </w:pPr>
      <w:r w:rsidRPr="00CA3E20">
        <w:rPr>
          <w:bCs/>
        </w:rPr>
        <w:tab/>
        <w:t xml:space="preserve">Tijekom postupka tužitelj društvo </w:t>
      </w:r>
      <w:r w:rsidR="00D505EA" w:rsidRPr="00CA3E20">
        <w:rPr>
          <w:bCs/>
        </w:rPr>
        <w:t xml:space="preserve">MIRAKUL TERRA </w:t>
      </w:r>
      <w:r w:rsidRPr="00CA3E20">
        <w:rPr>
          <w:bCs/>
        </w:rPr>
        <w:t xml:space="preserve">d.o.o. u stečaju brisan je iz sudskog registra rješenjem Tt-12/16437-1 (list 65 spisa) dana 6. studenog 2012. iz razloga što je zaključen stečajni postupak nad istim slijedom čega je rješenjem ovog suda poslovni broj </w:t>
      </w:r>
      <w:r w:rsidR="00C35658" w:rsidRPr="00CA3E20">
        <w:rPr>
          <w:bCs/>
        </w:rPr>
        <w:t>P</w:t>
      </w:r>
      <w:r w:rsidRPr="00CA3E20">
        <w:rPr>
          <w:bCs/>
        </w:rPr>
        <w:t xml:space="preserve">-4896/11 od 9. siječnja 2013. utvrđen prekid postupka. </w:t>
      </w:r>
      <w:r w:rsidR="00C35658" w:rsidRPr="00CA3E20">
        <w:rPr>
          <w:bCs/>
        </w:rPr>
        <w:t>Predmetni postupak nastavljen je na prijedlog tužitelja rješenjem ovog suda od 2. rujna 2013. u korist Stečajne mase stečajno</w:t>
      </w:r>
      <w:r w:rsidR="00D505EA">
        <w:rPr>
          <w:bCs/>
        </w:rPr>
        <w:t>g dužnika MIRAKUL TERRA d.o.o. -</w:t>
      </w:r>
      <w:r w:rsidR="00C35658" w:rsidRPr="00CA3E20">
        <w:rPr>
          <w:bCs/>
        </w:rPr>
        <w:t xml:space="preserve"> u stečaju.</w:t>
      </w:r>
    </w:p>
    <w:p w:rsidRDefault="00CC31C7" w:rsidP="00D505EA" w:rsidR="00C41F48">
      <w:pPr>
        <w:tabs>
          <w:tab w:pos="540" w:val="left"/>
        </w:tabs>
        <w:ind w:right="-290"/>
        <w:jc w:val="both"/>
        <w:rPr>
          <w:bCs/>
        </w:rPr>
      </w:pPr>
      <w:r w:rsidRPr="00CA3E20">
        <w:rPr>
          <w:bCs/>
        </w:rPr>
        <w:tab/>
        <w:t xml:space="preserve">Sud je tijekom postupka </w:t>
      </w:r>
      <w:r w:rsidR="00943CDC" w:rsidRPr="00CA3E20">
        <w:rPr>
          <w:bCs/>
        </w:rPr>
        <w:t>izvršio</w:t>
      </w:r>
      <w:r w:rsidRPr="00CA3E20">
        <w:rPr>
          <w:bCs/>
        </w:rPr>
        <w:t xml:space="preserve"> uvid u </w:t>
      </w:r>
      <w:r w:rsidR="00943CDC" w:rsidRPr="00CA3E20">
        <w:rPr>
          <w:bCs/>
        </w:rPr>
        <w:t xml:space="preserve">sadržaj isprava koje prileže spisu i to u </w:t>
      </w:r>
      <w:r w:rsidR="004C0CB8" w:rsidRPr="00CA3E20">
        <w:rPr>
          <w:bCs/>
        </w:rPr>
        <w:t xml:space="preserve">konto kartica (list 5 i 6 spisa), nalaz i mišljenje stalnog sudskog vještaka za računovodstvo i financije Roberta Margaretića (list 7-41 spisa), </w:t>
      </w:r>
      <w:r w:rsidR="004A436E" w:rsidRPr="00CA3E20">
        <w:rPr>
          <w:bCs/>
        </w:rPr>
        <w:t xml:space="preserve">rješenje St-383/10 (list 70 spisa), okvirni Ugovor o otvaranju i vođenju računa i obavljanju poslova platnog prometa (list 71 spisa), </w:t>
      </w:r>
      <w:r w:rsidR="00CA1DD8" w:rsidRPr="00CA3E20">
        <w:rPr>
          <w:bCs/>
        </w:rPr>
        <w:t xml:space="preserve">presudu Općinskog kaznenog suda u Zagrebu poslovni broj KO-2536/11 (list 98-100 spisa), izvršen je uvid u priklopljeni spis Ovrs-249/09 Općinskog građanskog suda u Zagrebu i u priklopljeni spis Općinskog kaznenog suda u Zagrebu poslovni broj KO-2536/11, provedeno je financijsko knjigovodstveno vještačenje po društvu Omazić d.o.o., a koje je nalaz i mišljenje izradilo po stalnom sudskom vještaku za financije i knjigovodstvo Ljupku Omaziću (nalaz i mišljenje na listu 117-153 spisa), te je saslušan stečajni upravitelj tužitelja Maroje Stjepović </w:t>
      </w:r>
      <w:r w:rsidR="00A018BF" w:rsidRPr="00CA3E20">
        <w:rPr>
          <w:bCs/>
        </w:rPr>
        <w:t>(iskaz na listu 162-163 spisa).</w:t>
      </w:r>
    </w:p>
    <w:p w:rsidRDefault="00875E03" w:rsidP="00D505EA" w:rsidR="00875E03">
      <w:pPr>
        <w:tabs>
          <w:tab w:pos="540" w:val="left"/>
        </w:tabs>
        <w:ind w:right="-290"/>
        <w:jc w:val="both"/>
        <w:rPr>
          <w:bCs/>
        </w:rPr>
      </w:pPr>
      <w:r>
        <w:rPr>
          <w:bCs/>
        </w:rPr>
        <w:lastRenderedPageBreak/>
        <w:tab/>
        <w:t>Sud nije saslušao tuženika kao stranku u postupku iz razloga što je isti bio uredno pozvan na ročište na koje</w:t>
      </w:r>
      <w:r w:rsidR="00284B30">
        <w:rPr>
          <w:bCs/>
        </w:rPr>
        <w:t xml:space="preserve"> je određeno njegovo saslušanje, ali se bez opravdanog razloga nije odazvao pozivu suda niti je svoj nedolazak opravdao pa je sud, s obzirom na sve okolnosti, ocijenio značaj tuženikovog nedolaska na saslušanje. </w:t>
      </w:r>
    </w:p>
    <w:p w:rsidRDefault="00F07AA7" w:rsidP="00D505EA" w:rsidR="00F07AA7">
      <w:pPr>
        <w:tabs>
          <w:tab w:pos="540" w:val="left"/>
        </w:tabs>
        <w:ind w:right="-290"/>
        <w:jc w:val="both"/>
        <w:rPr>
          <w:bCs/>
        </w:rPr>
      </w:pPr>
      <w:r>
        <w:rPr>
          <w:bCs/>
        </w:rPr>
        <w:tab/>
        <w:t xml:space="preserve">Tužitelj je tijekom postupka odustao od prijedloga da se kao svjedok sasluša Robert Margaretić. </w:t>
      </w:r>
    </w:p>
    <w:p w:rsidRDefault="0005383A" w:rsidP="00D505EA" w:rsidR="00F90789" w:rsidRPr="00CA3E20">
      <w:pPr>
        <w:tabs>
          <w:tab w:pos="540" w:val="left"/>
        </w:tabs>
        <w:ind w:right="-290"/>
        <w:jc w:val="both"/>
        <w:rPr>
          <w:bCs/>
        </w:rPr>
      </w:pPr>
      <w:r>
        <w:rPr>
          <w:bCs/>
        </w:rPr>
        <w:tab/>
        <w:t>Tužitelj je na ročištu održanom 19. studenog 2015. naznačio da zateznu kamatu na utužene iznose potražuje u skladu sa stopom određenom čl. 29 st. 2</w:t>
      </w:r>
      <w:r w:rsidR="00631242">
        <w:rPr>
          <w:bCs/>
        </w:rPr>
        <w:t>.</w:t>
      </w:r>
      <w:r>
        <w:rPr>
          <w:bCs/>
        </w:rPr>
        <w:t xml:space="preserve"> </w:t>
      </w:r>
      <w:r w:rsidRPr="00CA3E20">
        <w:t>Zakona o obveznim odnosima (''Narodne novine'' broj 35/05, 41/08 i 125/11, dalje u tekstu: ZOO)</w:t>
      </w:r>
      <w:r>
        <w:t xml:space="preserve"> određenu za ostale odnose te je naznačio paricijski rok od 8 dana. </w:t>
      </w:r>
      <w:r w:rsidR="00EA2987" w:rsidRPr="00CA3E20">
        <w:rPr>
          <w:bCs/>
        </w:rPr>
        <w:tab/>
      </w:r>
    </w:p>
    <w:p w:rsidRDefault="00D505EA" w:rsidP="00D505EA" w:rsidR="00F90789" w:rsidRPr="00CA3E20">
      <w:pPr>
        <w:tabs>
          <w:tab w:pos="540" w:val="left"/>
        </w:tabs>
        <w:ind w:right="-290"/>
        <w:jc w:val="both"/>
        <w:rPr>
          <w:bCs/>
        </w:rPr>
      </w:pPr>
      <w:r>
        <w:rPr>
          <w:bCs/>
        </w:rPr>
        <w:tab/>
      </w:r>
      <w:r w:rsidR="00975E0C" w:rsidRPr="00CA3E20">
        <w:rPr>
          <w:bCs/>
        </w:rPr>
        <w:t>Cijeneći svaki dokaz zasebno, jednako kao i sve dokaze z</w:t>
      </w:r>
      <w:r w:rsidR="00A14002" w:rsidRPr="00CA3E20">
        <w:rPr>
          <w:bCs/>
        </w:rPr>
        <w:t>ajed</w:t>
      </w:r>
      <w:r w:rsidR="00C41F48" w:rsidRPr="00CA3E20">
        <w:rPr>
          <w:bCs/>
        </w:rPr>
        <w:t>no, u skladu sa odredbom čl.</w:t>
      </w:r>
      <w:r w:rsidR="00975E0C" w:rsidRPr="00CA3E20">
        <w:rPr>
          <w:bCs/>
        </w:rPr>
        <w:t xml:space="preserve"> 8</w:t>
      </w:r>
      <w:r w:rsidR="00A249EF" w:rsidRPr="00CA3E20">
        <w:rPr>
          <w:bCs/>
        </w:rPr>
        <w:t>.</w:t>
      </w:r>
      <w:r w:rsidR="00975E0C" w:rsidRPr="00CA3E20">
        <w:rPr>
          <w:bCs/>
        </w:rPr>
        <w:t xml:space="preserve"> </w:t>
      </w:r>
      <w:r w:rsidR="00F90789" w:rsidRPr="00CA3E20">
        <w:rPr>
          <w:bCs/>
        </w:rPr>
        <w:t>Zakona o parničnom postupku (''Narodne novine'' broj 53/91, 91/92, 112/99, 88/01, 117/03, 88/05, 2/07 - odluka Ustavnog suda Republike Hrvatske, 84/08, 123/08, 57/11, 25/13, 28/13, 89/14 - odluka Ustavnog suda Republike Hrvatske, dalje u tekstu: ZPP)</w:t>
      </w:r>
      <w:r w:rsidR="00975E0C" w:rsidRPr="00CA3E20">
        <w:rPr>
          <w:bCs/>
        </w:rPr>
        <w:t xml:space="preserve"> ocijenjeno je da je t</w:t>
      </w:r>
      <w:r w:rsidR="00113511" w:rsidRPr="00CA3E20">
        <w:rPr>
          <w:bCs/>
        </w:rPr>
        <w:t xml:space="preserve">užbeni </w:t>
      </w:r>
      <w:r w:rsidR="00113511" w:rsidRPr="00D505EA">
        <w:rPr>
          <w:bCs/>
        </w:rPr>
        <w:t xml:space="preserve">zahtjev </w:t>
      </w:r>
      <w:r w:rsidR="00C41F48" w:rsidRPr="00D505EA">
        <w:rPr>
          <w:bCs/>
        </w:rPr>
        <w:t xml:space="preserve">tužitelja </w:t>
      </w:r>
      <w:r w:rsidR="00975E0C" w:rsidRPr="00D505EA">
        <w:rPr>
          <w:bCs/>
        </w:rPr>
        <w:t>osnovan</w:t>
      </w:r>
      <w:r w:rsidR="00113511" w:rsidRPr="00D505EA">
        <w:rPr>
          <w:bCs/>
        </w:rPr>
        <w:t>.</w:t>
      </w:r>
    </w:p>
    <w:p w:rsidRDefault="00D505EA" w:rsidP="00D505EA" w:rsidR="00F90789">
      <w:pPr>
        <w:tabs>
          <w:tab w:pos="540" w:val="left"/>
        </w:tabs>
        <w:ind w:right="-290"/>
        <w:jc w:val="both"/>
        <w:rPr>
          <w:bCs/>
        </w:rPr>
      </w:pPr>
      <w:r>
        <w:rPr>
          <w:bCs/>
        </w:rPr>
        <w:tab/>
      </w:r>
      <w:r w:rsidR="00EA2987" w:rsidRPr="00CA3E20">
        <w:rPr>
          <w:bCs/>
        </w:rPr>
        <w:t xml:space="preserve">Predmet ovog spora je zahtjev tužitelja u ukupnom iznosu od 2.374.889,56 kn, koji iznos je prema tvrdnjama tužitelja tuženik kao raniji direktor društva </w:t>
      </w:r>
      <w:r w:rsidR="009C6FE0" w:rsidRPr="00CA3E20">
        <w:rPr>
          <w:bCs/>
        </w:rPr>
        <w:t xml:space="preserve">MIRAKUL TERRA </w:t>
      </w:r>
      <w:r w:rsidR="00EA2987" w:rsidRPr="00CA3E20">
        <w:rPr>
          <w:bCs/>
        </w:rPr>
        <w:t xml:space="preserve">d.o.o. stekao bez osnove. </w:t>
      </w:r>
    </w:p>
    <w:p w:rsidRDefault="00631242" w:rsidP="00D505EA" w:rsidR="00631242" w:rsidRPr="00CA3E20">
      <w:pPr>
        <w:tabs>
          <w:tab w:pos="540" w:val="left"/>
        </w:tabs>
        <w:ind w:right="-290"/>
        <w:jc w:val="both"/>
        <w:rPr>
          <w:bCs/>
        </w:rPr>
      </w:pPr>
      <w:r>
        <w:rPr>
          <w:bCs/>
        </w:rPr>
        <w:tab/>
        <w:t>Uvidom u sudski registar utvrđeno je da je tuženik bio član društva i član uprave društva MIRAKUL TERRA d.o.o.</w:t>
      </w:r>
    </w:p>
    <w:p w:rsidRDefault="004A028E" w:rsidP="00C37EC7" w:rsidR="009C6FE0">
      <w:pPr>
        <w:pStyle w:val="Clanak"/>
        <w:spacing w:lineRule="atLeast" w:line="214" w:after="0" w:before="0"/>
        <w:ind w:firstLine="708" w:right="-290"/>
        <w:jc w:val="both"/>
        <w:rPr>
          <w:rFonts w:cs="Times New Roman" w:hAnsi="Times New Roman" w:ascii="Times New Roman"/>
          <w:sz w:val="24"/>
          <w:szCs w:val="24"/>
          <w:lang w:val="hr-HR"/>
        </w:rPr>
      </w:pPr>
      <w:r w:rsidRPr="00CA3E20">
        <w:rPr>
          <w:rFonts w:cs="Times New Roman" w:hAnsi="Times New Roman" w:ascii="Times New Roman"/>
          <w:sz w:val="24"/>
          <w:szCs w:val="24"/>
          <w:lang w:val="hr-HR"/>
        </w:rPr>
        <w:t>Odredbom član</w:t>
      </w:r>
      <w:r w:rsidR="00B22D90" w:rsidRPr="00CA3E20">
        <w:rPr>
          <w:rFonts w:cs="Times New Roman" w:hAnsi="Times New Roman" w:ascii="Times New Roman"/>
          <w:sz w:val="24"/>
          <w:szCs w:val="24"/>
          <w:lang w:val="hr-HR"/>
        </w:rPr>
        <w:t>k</w:t>
      </w:r>
      <w:r w:rsidRPr="00CA3E20">
        <w:rPr>
          <w:rFonts w:cs="Times New Roman" w:hAnsi="Times New Roman" w:ascii="Times New Roman"/>
          <w:sz w:val="24"/>
          <w:szCs w:val="24"/>
          <w:lang w:val="hr-HR"/>
        </w:rPr>
        <w:t>a</w:t>
      </w:r>
      <w:r w:rsidR="00B22D90" w:rsidRPr="00CA3E20">
        <w:rPr>
          <w:rFonts w:cs="Times New Roman" w:hAnsi="Times New Roman" w:ascii="Times New Roman"/>
          <w:sz w:val="24"/>
          <w:szCs w:val="24"/>
          <w:lang w:val="hr-HR"/>
        </w:rPr>
        <w:t xml:space="preserve"> 1111.</w:t>
      </w:r>
      <w:r w:rsidRPr="00CA3E20">
        <w:rPr>
          <w:rFonts w:cs="Times New Roman" w:hAnsi="Times New Roman" w:ascii="Times New Roman"/>
          <w:sz w:val="24"/>
          <w:szCs w:val="24"/>
          <w:lang w:val="hr-HR"/>
        </w:rPr>
        <w:t xml:space="preserve"> </w:t>
      </w:r>
      <w:r w:rsidR="0005383A">
        <w:rPr>
          <w:rFonts w:cs="Times New Roman" w:hAnsi="Times New Roman" w:ascii="Times New Roman"/>
          <w:sz w:val="24"/>
          <w:szCs w:val="24"/>
          <w:lang w:val="hr-HR"/>
        </w:rPr>
        <w:t xml:space="preserve">ZOO-a </w:t>
      </w:r>
      <w:r w:rsidRPr="00CA3E20">
        <w:rPr>
          <w:rFonts w:cs="Times New Roman" w:hAnsi="Times New Roman" w:ascii="Times New Roman"/>
          <w:sz w:val="24"/>
          <w:szCs w:val="24"/>
          <w:lang w:val="hr-HR"/>
        </w:rPr>
        <w:t>određeno je da k</w:t>
      </w:r>
      <w:r w:rsidR="00B22D90" w:rsidRPr="00CA3E20">
        <w:rPr>
          <w:rFonts w:cs="Times New Roman" w:hAnsi="Times New Roman" w:ascii="Times New Roman"/>
          <w:sz w:val="24"/>
          <w:szCs w:val="24"/>
          <w:lang w:val="hr-HR"/>
        </w:rPr>
        <w:t>ad dio imovine neke osobe na bilo koji način prijeđe u imovinu druge osobe, a taj prijelaz nema osnove u nekom pravnom poslu, odluci suda, odnosno druge nadležne vlasti ili zakonu, stjecatelj je dužan vratiti ga, odnosno, ako to nije moguće, naknadit</w:t>
      </w:r>
      <w:r w:rsidR="009146D3" w:rsidRPr="00CA3E20">
        <w:rPr>
          <w:rFonts w:cs="Times New Roman" w:hAnsi="Times New Roman" w:ascii="Times New Roman"/>
          <w:sz w:val="24"/>
          <w:szCs w:val="24"/>
          <w:lang w:val="hr-HR"/>
        </w:rPr>
        <w:t xml:space="preserve">i vrijednost postignute koristi dok je stavkom 2. istog članka </w:t>
      </w:r>
      <w:r w:rsidR="00D77730" w:rsidRPr="00CA3E20">
        <w:rPr>
          <w:rFonts w:cs="Times New Roman" w:hAnsi="Times New Roman" w:ascii="Times New Roman"/>
          <w:sz w:val="24"/>
          <w:szCs w:val="24"/>
          <w:lang w:val="hr-HR"/>
        </w:rPr>
        <w:t>određeno</w:t>
      </w:r>
      <w:r w:rsidR="009146D3" w:rsidRPr="00CA3E20">
        <w:rPr>
          <w:rFonts w:cs="Times New Roman" w:hAnsi="Times New Roman" w:ascii="Times New Roman"/>
          <w:sz w:val="24"/>
          <w:szCs w:val="24"/>
          <w:lang w:val="hr-HR"/>
        </w:rPr>
        <w:t xml:space="preserve"> da se p</w:t>
      </w:r>
      <w:r w:rsidR="00B22D90" w:rsidRPr="00CA3E20">
        <w:rPr>
          <w:rFonts w:cs="Times New Roman" w:hAnsi="Times New Roman" w:ascii="Times New Roman"/>
          <w:sz w:val="24"/>
          <w:szCs w:val="24"/>
          <w:lang w:val="hr-HR"/>
        </w:rPr>
        <w:t>od prijelazom imovine razumijeva se i stjecanje koristi izvršenom radnjom.</w:t>
      </w:r>
      <w:r w:rsidR="003578A2" w:rsidRPr="00CA3E20">
        <w:rPr>
          <w:rFonts w:cs="Times New Roman" w:hAnsi="Times New Roman" w:ascii="Times New Roman"/>
          <w:sz w:val="24"/>
          <w:szCs w:val="24"/>
          <w:lang w:val="hr-HR"/>
        </w:rPr>
        <w:t xml:space="preserve"> Da bi mogla biti riječ o stjecanju bez osnove moraju s ispuniti slijedeće pretpostavke: povećanje imovine na jednoj strani, smanjenje imovine na drugoj strani, uzročna veza između takvog povećanja odnosno smanjenja imovine, nepostojanje osnove u nekom pravnom poslu, odluci suda  odnosno druge nadležne vlasti ili zakonu te ne smije biti riječ o štetnoj radnji jer u tom slučaju postoji odgovornost za štetu.</w:t>
      </w:r>
      <w:r w:rsidR="009C6FE0">
        <w:rPr>
          <w:rFonts w:cs="Times New Roman" w:hAnsi="Times New Roman" w:ascii="Times New Roman"/>
          <w:sz w:val="24"/>
          <w:szCs w:val="24"/>
          <w:lang w:val="hr-HR"/>
        </w:rPr>
        <w:t xml:space="preserve"> Naime, stjecanje bez osnove ne potječe od građanskog delikta jer je posljedica u tom slučaju obveza štetnika za naknadu štete. </w:t>
      </w:r>
    </w:p>
    <w:p w:rsidRDefault="009C6FE0" w:rsidP="00C37EC7" w:rsidR="009C6FE0">
      <w:pPr>
        <w:pStyle w:val="T-98-2"/>
        <w:tabs>
          <w:tab w:pos="2153" w:val="clear"/>
          <w:tab w:pos="0" w:val="left"/>
        </w:tabs>
        <w:spacing w:after="0"/>
        <w:ind w:right="-290"/>
        <w:rPr>
          <w:sz w:val="24"/>
          <w:szCs w:val="24"/>
          <w:lang w:val="hr-HR"/>
        </w:rPr>
      </w:pPr>
      <w:r>
        <w:rPr>
          <w:sz w:val="24"/>
          <w:szCs w:val="24"/>
          <w:lang w:val="hr-HR"/>
        </w:rPr>
        <w:tab/>
      </w:r>
      <w:r w:rsidRPr="009C6FE0">
        <w:rPr>
          <w:sz w:val="24"/>
          <w:szCs w:val="24"/>
          <w:lang w:val="hr-HR"/>
        </w:rPr>
        <w:t>U konkretnom slučaju</w:t>
      </w:r>
      <w:r w:rsidR="00B92A85">
        <w:rPr>
          <w:sz w:val="24"/>
          <w:szCs w:val="24"/>
          <w:lang w:val="hr-HR"/>
        </w:rPr>
        <w:t xml:space="preserve"> se</w:t>
      </w:r>
      <w:r w:rsidRPr="009C6FE0">
        <w:rPr>
          <w:sz w:val="24"/>
          <w:szCs w:val="24"/>
          <w:lang w:val="hr-HR"/>
        </w:rPr>
        <w:t xml:space="preserve"> </w:t>
      </w:r>
      <w:r>
        <w:rPr>
          <w:sz w:val="24"/>
          <w:szCs w:val="24"/>
          <w:lang w:val="hr-HR"/>
        </w:rPr>
        <w:t>prema ocjeni ovog suda ne radi o stjecanju bez osnove, nego o odgovornosti tuženika za naknadu štete, obzirom je stjecanje tuženika posljedica tuženikovog građanskog delikta.</w:t>
      </w:r>
    </w:p>
    <w:p w:rsidRDefault="00C37EC7" w:rsidP="00C37EC7" w:rsidR="00C37EC7">
      <w:pPr>
        <w:ind w:firstLine="708" w:right="-290"/>
        <w:jc w:val="both"/>
      </w:pPr>
      <w:r w:rsidRPr="00BA70A0">
        <w:t>Odredb</w:t>
      </w:r>
      <w:r>
        <w:t>om</w:t>
      </w:r>
      <w:r w:rsidRPr="00BA70A0">
        <w:t xml:space="preserve"> čl</w:t>
      </w:r>
      <w:r>
        <w:t>anka</w:t>
      </w:r>
      <w:r w:rsidRPr="00BA70A0">
        <w:t xml:space="preserve"> 1045. </w:t>
      </w:r>
      <w:r>
        <w:t>ZOO-a</w:t>
      </w:r>
      <w:r w:rsidRPr="00BA70A0">
        <w:t xml:space="preserve"> određeno je da tko drugome prouzroči štetu, dužan je naknaditi je ako ne dokaže da je šteta nastala bez njegove krivnje,</w:t>
      </w:r>
      <w:r>
        <w:t xml:space="preserve"> a šteta je sukladno odredbi članka</w:t>
      </w:r>
      <w:r w:rsidRPr="00BA70A0">
        <w:t xml:space="preserve"> 1046. ZOO-a umanjenje nečije imovine (obična šteta), sprječavanje njezina povećanja (izmakla korist) i povreda prava osobnosti (neimovinska šteta).</w:t>
      </w:r>
      <w:r>
        <w:t xml:space="preserve"> </w:t>
      </w:r>
    </w:p>
    <w:p w:rsidRDefault="00C37EC7" w:rsidP="00C37EC7" w:rsidR="00C37EC7">
      <w:pPr>
        <w:ind w:firstLine="708" w:right="-290"/>
        <w:jc w:val="both"/>
      </w:pPr>
      <w:r w:rsidRPr="00BA70A0">
        <w:t>Odgovornost za štetu je obveznopravni odnos u kojem je jedna strana dužna drugoj strani popraviti štetu, a druga je od prve ovlaštena zahtijevati popravljanje štete. Odgovornost za štetu nastaje pod pretpostavkom da je osoba odgovorna za štetu (štetnik) počinila protupravnu štetnu radnju zbog koje je nastala šteta osobi koja traži popravak štete (oštećenik) i ako postoji uzročno posljedična veza između štetne radnje i štete kao posljedice. Sve navedene pretpostavke moraju se ispuniti kumulativno te ako i jedna izostane, nema odgovornosti za štetu.</w:t>
      </w:r>
      <w:r>
        <w:t xml:space="preserve"> </w:t>
      </w:r>
      <w:r w:rsidRPr="00BA70A0">
        <w:t>Štetna radnja je svaki čin ili propust štetnika koji uzrokuje štetu oštećenom. Šteta je štetnom radnjom uzrokovana povreda subjektivnog prava ili interesa te šteta može biti nematerijalna i materijalna, a što je i u ovom predmetu slučaj. Materijalna šteta se odražava na imovini oštećenoga te se u konkretnom predmetu pojavljuje u obliku obične štete koja se sastoji u umanjenu postojeće imovine oštećenoga. Između štetne radnje kao uzroka i štete kao posljedice mora postojati uzročna veza, a štetna radnja mora biti protupravna, odnosno protupravnost je povreda neke pravne norme, a može se odnositi bilo na štetnu radnju, štetu ili obje.</w:t>
      </w:r>
    </w:p>
    <w:p w:rsidRDefault="00D505EA" w:rsidP="00C37EC7" w:rsidR="001329DE">
      <w:pPr>
        <w:pStyle w:val="T-98-2"/>
        <w:tabs>
          <w:tab w:pos="2153" w:val="clear"/>
          <w:tab w:pos="0" w:val="left"/>
        </w:tabs>
        <w:ind w:firstLine="0" w:right="-290"/>
        <w:rPr>
          <w:rFonts w:cs="Times New Roman" w:hAnsi="Times New Roman" w:ascii="Times New Roman"/>
          <w:sz w:val="24"/>
          <w:szCs w:val="24"/>
          <w:lang w:val="hr-HR"/>
        </w:rPr>
      </w:pPr>
      <w:r>
        <w:rPr>
          <w:rFonts w:cs="Times New Roman" w:hAnsi="Times New Roman" w:ascii="Times New Roman"/>
          <w:sz w:val="24"/>
          <w:szCs w:val="24"/>
          <w:lang w:val="hr-HR"/>
        </w:rPr>
        <w:lastRenderedPageBreak/>
        <w:tab/>
      </w:r>
      <w:r w:rsidR="001329DE" w:rsidRPr="00CA3E20">
        <w:rPr>
          <w:rFonts w:cs="Times New Roman" w:hAnsi="Times New Roman" w:ascii="Times New Roman"/>
          <w:sz w:val="24"/>
          <w:szCs w:val="24"/>
          <w:lang w:val="hr-HR"/>
        </w:rPr>
        <w:t>Uvidom u priklopljeni spis KO-2536/11 utvrđeno je da je tuženik pravomoćno proglašen krivim što je u razdoblju od 1. studenog 2009. do 6. listopada 2010. kao direkt</w:t>
      </w:r>
      <w:r w:rsidR="00CA3E20" w:rsidRPr="00CA3E20">
        <w:rPr>
          <w:rFonts w:cs="Times New Roman" w:hAnsi="Times New Roman" w:ascii="Times New Roman"/>
          <w:sz w:val="24"/>
          <w:szCs w:val="24"/>
          <w:lang w:val="hr-HR"/>
        </w:rPr>
        <w:t>or društva Mirakul Terra d.o.o., iako svjestan da navedeno društva ima dospjelih, a nepodmirenih obveza odnosno da je žiroračun društva u blokadi, gotovinske utrške i novčane naplate putem POS uređaja u ugostiteljskim objektima u vlasništvu tog društva, hotel Miral i restoran Big Mamma, u ukupnom iznosu od 6.200.420,00 kn nije uplatio n</w:t>
      </w:r>
      <w:r w:rsidR="00CA3E20">
        <w:rPr>
          <w:rFonts w:cs="Times New Roman" w:hAnsi="Times New Roman" w:ascii="Times New Roman"/>
          <w:sz w:val="24"/>
          <w:szCs w:val="24"/>
          <w:lang w:val="hr-HR"/>
        </w:rPr>
        <w:t xml:space="preserve">a žiro račun tog društva već je proslijedio svom novoosnovanom društvu Otok promet d.o.o. nakon čega je to društvo podmirilo obveze društva </w:t>
      </w:r>
      <w:r>
        <w:rPr>
          <w:rFonts w:cs="Times New Roman" w:hAnsi="Times New Roman" w:ascii="Times New Roman"/>
          <w:sz w:val="24"/>
          <w:szCs w:val="24"/>
          <w:lang w:val="hr-HR"/>
        </w:rPr>
        <w:t xml:space="preserve">MIRAKUL TERRA </w:t>
      </w:r>
      <w:r w:rsidR="00CA3E20">
        <w:rPr>
          <w:rFonts w:cs="Times New Roman" w:hAnsi="Times New Roman" w:ascii="Times New Roman"/>
          <w:sz w:val="24"/>
          <w:szCs w:val="24"/>
          <w:lang w:val="hr-HR"/>
        </w:rPr>
        <w:t xml:space="preserve">d.o.o. u ukupnom iznosu od 5.832.984,31 kn čime je oštetio, odnosno umanjio imovinu društva </w:t>
      </w:r>
      <w:r>
        <w:rPr>
          <w:rFonts w:cs="Times New Roman" w:hAnsi="Times New Roman" w:ascii="Times New Roman"/>
          <w:sz w:val="24"/>
          <w:szCs w:val="24"/>
          <w:lang w:val="hr-HR"/>
        </w:rPr>
        <w:t xml:space="preserve">MIRAKUL TERRA </w:t>
      </w:r>
      <w:r w:rsidR="00CA3E20">
        <w:rPr>
          <w:rFonts w:cs="Times New Roman" w:hAnsi="Times New Roman" w:ascii="Times New Roman"/>
          <w:sz w:val="24"/>
          <w:szCs w:val="24"/>
          <w:lang w:val="hr-HR"/>
        </w:rPr>
        <w:t xml:space="preserve">d.o.o. za iznos od 367.435,69 kn. </w:t>
      </w:r>
    </w:p>
    <w:p w:rsidRDefault="0038592A" w:rsidP="00666171" w:rsidR="004C6D54" w:rsidRPr="00CA3E20">
      <w:pPr>
        <w:pStyle w:val="T-98-2"/>
        <w:tabs>
          <w:tab w:pos="2153" w:val="clear"/>
        </w:tabs>
        <w:ind w:firstLine="708" w:right="-290"/>
        <w:rPr>
          <w:rFonts w:cs="Times New Roman" w:hAnsi="Times New Roman" w:ascii="Times New Roman"/>
          <w:sz w:val="24"/>
          <w:szCs w:val="24"/>
          <w:lang w:val="hr-HR"/>
        </w:rPr>
      </w:pPr>
      <w:r>
        <w:rPr>
          <w:rFonts w:cs="Times New Roman" w:hAnsi="Times New Roman" w:ascii="Times New Roman"/>
          <w:sz w:val="24"/>
          <w:szCs w:val="24"/>
          <w:lang w:val="hr-HR"/>
        </w:rPr>
        <w:t>Iz iskaza saslušanog stečajnog upravitelja tužitelja proizlazi da je vlasnik i direktor tužitelja prije otvaranja stečaja, a nakon što je to društvo došlo u blokadu dio poslovanja obavljao preko društva Otok promet d.o.o. čiji je također bio vlasnik te je putem tog društva obavljao poslovanje hotela i restorana tužitelja, primjerice kartično poslovanje u Pub</w:t>
      </w:r>
      <w:r w:rsidR="00D505EA">
        <w:rPr>
          <w:rFonts w:cs="Times New Roman" w:hAnsi="Times New Roman" w:ascii="Times New Roman"/>
          <w:sz w:val="24"/>
          <w:szCs w:val="24"/>
          <w:lang w:val="hr-HR"/>
        </w:rPr>
        <w:t>-</w:t>
      </w:r>
      <w:r>
        <w:rPr>
          <w:rFonts w:cs="Times New Roman" w:hAnsi="Times New Roman" w:ascii="Times New Roman"/>
          <w:sz w:val="24"/>
          <w:szCs w:val="24"/>
          <w:lang w:val="hr-HR"/>
        </w:rPr>
        <w:t>u Big Mamma obavljano je putem POS aparata navedenog društva. Nadalje</w:t>
      </w:r>
      <w:r w:rsidR="00D505EA">
        <w:rPr>
          <w:rFonts w:cs="Times New Roman" w:hAnsi="Times New Roman" w:ascii="Times New Roman"/>
          <w:sz w:val="24"/>
          <w:szCs w:val="24"/>
          <w:lang w:val="hr-HR"/>
        </w:rPr>
        <w:t>,</w:t>
      </w:r>
      <w:r>
        <w:rPr>
          <w:rFonts w:cs="Times New Roman" w:hAnsi="Times New Roman" w:ascii="Times New Roman"/>
          <w:sz w:val="24"/>
          <w:szCs w:val="24"/>
          <w:lang w:val="hr-HR"/>
        </w:rPr>
        <w:t xml:space="preserve"> iz iskaza proizlazi da je protiv društva Otok promet d.o.o. nakon otvaranja stečajnog postupka nad tužiteljem pokrenuta parnica radi isplate višemilijunskog iznosa, s time da je u konkretnoj parnici predmet spora samo gotovina koju je tuženik uzimao na ruke iz društva tužitelja te nema veze s potraživanjem prema društvu Otok promet d.o.o. </w:t>
      </w:r>
    </w:p>
    <w:p w:rsidRDefault="00D505EA" w:rsidP="00D505EA" w:rsidR="005A1A79" w:rsidRPr="00CA3E20">
      <w:pPr>
        <w:pStyle w:val="T-98-2"/>
        <w:tabs>
          <w:tab w:pos="2153" w:val="clear"/>
          <w:tab w:pos="0" w:val="left"/>
        </w:tabs>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tab/>
      </w:r>
      <w:r w:rsidR="005A1A79" w:rsidRPr="00CA3E20">
        <w:rPr>
          <w:rFonts w:cs="Times New Roman" w:hAnsi="Times New Roman" w:ascii="Times New Roman"/>
          <w:sz w:val="24"/>
          <w:szCs w:val="24"/>
          <w:lang w:val="hr-HR"/>
        </w:rPr>
        <w:t xml:space="preserve">Sud je na prijedlog stranaka radi utvrđivanja spornih činjenica proveo dokaz financijskim vještačenjem. S obzirom na od stranaka predložene zadatke vještaku, sud je odredio da tužitelj unaprijed položi iznos od 18.000,00 kn, a tuženiku iznos od 7.000,00 kn, na ime predujma za troškove provođenja vještačenja. Tužitelj je u određenom mu roku platio određeni mu predujam, dok tuženik nije uplatio predujam određen za provođenje vještačenja određenog po njegovom prijedlogu. Slijedom toga sud je samo proveo određeno vještačenje u dijelu koji je predložio tužitelj, dok nije provodio vještačenje u dijelu predloženo od strane tuženika. </w:t>
      </w:r>
    </w:p>
    <w:p w:rsidRDefault="00D505EA" w:rsidP="00D505EA" w:rsidR="005A1A79" w:rsidRPr="00CA3E20">
      <w:pPr>
        <w:pStyle w:val="T-98-2"/>
        <w:tabs>
          <w:tab w:pos="2153" w:val="clear"/>
          <w:tab w:pos="0" w:val="left"/>
        </w:tabs>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tab/>
      </w:r>
      <w:r w:rsidR="00A32553" w:rsidRPr="00CA3E20">
        <w:rPr>
          <w:rFonts w:cs="Times New Roman" w:hAnsi="Times New Roman" w:ascii="Times New Roman"/>
          <w:sz w:val="24"/>
          <w:szCs w:val="24"/>
          <w:lang w:val="hr-HR"/>
        </w:rPr>
        <w:t xml:space="preserve">Vještak Ljupko Omazić je nakon provedenog vještačenja dao mišljenje da je prema knjigovodstvenoj dokumentaciji, odnosno analitičkoj knjigovodstvenoj kartici konto 1125 Dane akontacije vlasniku poduzeća, proizlazi da je vlasnik društva u razdoblju od 2. siječnja 2008. do 31. prosinca 2008. primio akontacije u iznosu od 857.930,24 kn u iznosima i na dane prikazane u Tabeli 1. Točka 1 nalaza (list 118 spisa). Vještak iz navedene knjigovodstvene kartice nije mogao utvrditi s koje osnove su dane akontacije niti na osnovu koje dokumentacije su izvršena preknjiženja ukupnog iznosa danih akontacija u navedenom razdoblju u navedenom iznosu na analitički konto 0341 Ulaganja u hotel, odnosno mišljenja je da ne postoje knjigovodstvene isprave koje su pisani dokaz o nastalim poslovnim promjenama, koje odražavaju istinitost nastalih poslovnih događaja i koje služe kao temelj za unošenje podataka u poslovne knjige i nadzor nad obavljanjem poslovnih zahvata (Točka 1 nalaza). </w:t>
      </w:r>
    </w:p>
    <w:p w:rsidRDefault="00D505EA" w:rsidP="00D505EA" w:rsidR="00AB2523" w:rsidRPr="00CA3E20">
      <w:pPr>
        <w:pStyle w:val="T-98-2"/>
        <w:tabs>
          <w:tab w:pos="2153" w:val="clear"/>
          <w:tab w:pos="0" w:val="left"/>
        </w:tabs>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tab/>
      </w:r>
      <w:r w:rsidR="00AB2523" w:rsidRPr="00CA3E20">
        <w:rPr>
          <w:rFonts w:cs="Times New Roman" w:hAnsi="Times New Roman" w:ascii="Times New Roman"/>
          <w:sz w:val="24"/>
          <w:szCs w:val="24"/>
          <w:lang w:val="hr-HR"/>
        </w:rPr>
        <w:t xml:space="preserve">Nadalje vještak je mišljenja da prema knjigovodstvenim ispravama Dnevna rekapitulacija blagajne recepcije Hotela Miral i knjigovodstvenim ispravama Dnevni obračun Pub-a Big Mamma proizlazi da su u razdoblju od 1. studenog 2008. do 6. listopada 2010. evidentirani primici blagajne u ukupnom iznosu od 3.191.678,25 kn, a po datumima i iznosima za svaki dan unutar promatranog razdoblja kako je to vještak prikazao u Tabeli 2. Točka 2 nalaza (list 119-148 spisa). </w:t>
      </w:r>
      <w:r w:rsidR="007E073B" w:rsidRPr="00CA3E20">
        <w:rPr>
          <w:rFonts w:cs="Times New Roman" w:hAnsi="Times New Roman" w:ascii="Times New Roman"/>
          <w:sz w:val="24"/>
          <w:szCs w:val="24"/>
          <w:lang w:val="hr-HR"/>
        </w:rPr>
        <w:t xml:space="preserve">Ukupni evidentirani primici blagajne u navedenom iznosu od 3.191.678,25 kn odnose se na evidentirane primitke blagajni, i to u iznosu od 1.265.239,05 kn na recepciji Hotela Miral, a u iznosu od 1.926.439,20 kn na blagajni Pub-a Big Mamma. </w:t>
      </w:r>
    </w:p>
    <w:p w:rsidRDefault="00D505EA" w:rsidP="00D505EA" w:rsidR="00320FE8" w:rsidRPr="00CA3E20">
      <w:pPr>
        <w:pStyle w:val="T-98-2"/>
        <w:tabs>
          <w:tab w:pos="2153" w:val="clear"/>
          <w:tab w:pos="0" w:val="left"/>
        </w:tabs>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tab/>
      </w:r>
      <w:r w:rsidR="007E073B" w:rsidRPr="00CA3E20">
        <w:rPr>
          <w:rFonts w:cs="Times New Roman" w:hAnsi="Times New Roman" w:ascii="Times New Roman"/>
          <w:sz w:val="24"/>
          <w:szCs w:val="24"/>
          <w:lang w:val="hr-HR"/>
        </w:rPr>
        <w:t>Vještak je u Tabeli 3. Točka 3 prikazao ukupan utrošak gotovine za plaćanje određenih obveza prema dobavljačima u ukupnom iznosu od 524.472,45 kn, koji iznos je utvrđen na osnovu ulaznih računa dobavljača na kojima je navedeno da su plaćeni gotovinom. Vještak je na osnovi podataka prikazanih u Tabeli 4</w:t>
      </w:r>
      <w:r w:rsidR="003348D1" w:rsidRPr="00CA3E20">
        <w:rPr>
          <w:rFonts w:cs="Times New Roman" w:hAnsi="Times New Roman" w:ascii="Times New Roman"/>
          <w:sz w:val="24"/>
          <w:szCs w:val="24"/>
          <w:lang w:val="hr-HR"/>
        </w:rPr>
        <w:t>.</w:t>
      </w:r>
      <w:r w:rsidR="007E073B" w:rsidRPr="00CA3E20">
        <w:rPr>
          <w:rFonts w:cs="Times New Roman" w:hAnsi="Times New Roman" w:ascii="Times New Roman"/>
          <w:sz w:val="24"/>
          <w:szCs w:val="24"/>
          <w:lang w:val="hr-HR"/>
        </w:rPr>
        <w:t xml:space="preserve"> i 5</w:t>
      </w:r>
      <w:r w:rsidR="003348D1" w:rsidRPr="00CA3E20">
        <w:rPr>
          <w:rFonts w:cs="Times New Roman" w:hAnsi="Times New Roman" w:ascii="Times New Roman"/>
          <w:sz w:val="24"/>
          <w:szCs w:val="24"/>
          <w:lang w:val="hr-HR"/>
        </w:rPr>
        <w:t>.</w:t>
      </w:r>
      <w:r w:rsidR="007E073B" w:rsidRPr="00CA3E20">
        <w:rPr>
          <w:rFonts w:cs="Times New Roman" w:hAnsi="Times New Roman" w:ascii="Times New Roman"/>
          <w:sz w:val="24"/>
          <w:szCs w:val="24"/>
          <w:lang w:val="hr-HR"/>
        </w:rPr>
        <w:t xml:space="preserve"> dao mišljenje da je na ime plaća i prijevoza isplaćeno gotovinski u promatranom razdoblju ukupno 1.150.246,48 kn, od kojeg iznosa otpada na ime isplate za neto plaće iznos od 1.033.736,48 kn, a ostatak u iznosu od 116.510,00 kn se odnosi na gotovinski isplaćeno za prijevoz (Točka 3. </w:t>
      </w:r>
      <w:r w:rsidR="00320FE8" w:rsidRPr="00CA3E20">
        <w:rPr>
          <w:rFonts w:cs="Times New Roman" w:hAnsi="Times New Roman" w:ascii="Times New Roman"/>
          <w:sz w:val="24"/>
          <w:szCs w:val="24"/>
          <w:lang w:val="hr-HR"/>
        </w:rPr>
        <w:t xml:space="preserve">3 Nalaza). </w:t>
      </w:r>
    </w:p>
    <w:p w:rsidRDefault="00D505EA" w:rsidP="00D505EA" w:rsidR="003348D1">
      <w:pPr>
        <w:pStyle w:val="T-98-2"/>
        <w:tabs>
          <w:tab w:pos="2153" w:val="clear"/>
          <w:tab w:pos="0" w:val="left"/>
        </w:tabs>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lastRenderedPageBreak/>
        <w:tab/>
      </w:r>
      <w:r w:rsidR="003348D1" w:rsidRPr="00CA3E20">
        <w:rPr>
          <w:rFonts w:cs="Times New Roman" w:hAnsi="Times New Roman" w:ascii="Times New Roman"/>
          <w:sz w:val="24"/>
          <w:szCs w:val="24"/>
          <w:lang w:val="hr-HR"/>
        </w:rPr>
        <w:t xml:space="preserve">Kada se od ukupno evidentiranih primitaka blagajne na recepciji Hotela Miral i blagajne Pub-a Big Mamma, u ukupnom iznosu od 3.191.678,25 kn, umanje iznosi za koje postoje knjigovodstvene isprave o utrošku gotovog novca za plaćanje ulaznih računa dobavljača u iznosu od 524.472,45 kn i uplaćenih iznosa na ime neto plaće i prijevoza u iznosu od 1.150.246,48 kn, ostaje iznos od 1.516.959,32 kn </w:t>
      </w:r>
      <w:r w:rsidR="00162884" w:rsidRPr="00CA3E20">
        <w:rPr>
          <w:rFonts w:cs="Times New Roman" w:hAnsi="Times New Roman" w:ascii="Times New Roman"/>
          <w:sz w:val="24"/>
          <w:szCs w:val="24"/>
          <w:lang w:val="hr-HR"/>
        </w:rPr>
        <w:t xml:space="preserve">za koji iznos prema mišljenju vještaka ne postoji vjerodostojna dokumentacija temeljem koje se utrošena gotovina može pravdati. </w:t>
      </w:r>
    </w:p>
    <w:p w:rsidRDefault="00F07AA7" w:rsidP="00D505EA" w:rsidR="00F07AA7">
      <w:pPr>
        <w:pStyle w:val="T-98-2"/>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t xml:space="preserve">Tužitelj nije imao prigovora na nalaz i mišljenje vještaka, a prigovori koje je tuženik iznio u podnesku od 11. ožujka 2015. odnosili su se na dio zadatka koji nije bio predmet vještačenja iz razloga što tuženik nije uplatio određeni predujam za izvođenje vještačenja. </w:t>
      </w:r>
    </w:p>
    <w:p w:rsidRDefault="0025742E" w:rsidP="00D505EA" w:rsidR="00F07AA7">
      <w:pPr>
        <w:pStyle w:val="T-98-2"/>
        <w:spacing w:after="0"/>
        <w:ind w:firstLine="0" w:right="-290"/>
        <w:rPr>
          <w:rFonts w:cs="Times New Roman" w:hAnsi="Times New Roman" w:ascii="Times New Roman"/>
          <w:sz w:val="24"/>
          <w:szCs w:val="24"/>
          <w:lang w:val="hr-HR"/>
        </w:rPr>
      </w:pPr>
      <w:r w:rsidRPr="0025742E">
        <w:rPr>
          <w:rFonts w:cs="Times New Roman" w:hAnsi="Times New Roman" w:ascii="Times New Roman"/>
          <w:sz w:val="24"/>
          <w:szCs w:val="24"/>
          <w:lang w:val="hr-HR"/>
        </w:rPr>
        <w:t xml:space="preserve">Sud je u cijelosti prihvatio nalaz i mišljenje vještaka iz razloga što je vještak </w:t>
      </w:r>
      <w:r w:rsidR="000E25FB">
        <w:rPr>
          <w:rFonts w:cs="Times New Roman" w:hAnsi="Times New Roman" w:ascii="Times New Roman"/>
          <w:sz w:val="24"/>
          <w:szCs w:val="24"/>
          <w:lang w:val="hr-HR"/>
        </w:rPr>
        <w:t xml:space="preserve">prema ocjeni ovog suda </w:t>
      </w:r>
      <w:r w:rsidRPr="0025742E">
        <w:rPr>
          <w:rFonts w:cs="Times New Roman" w:hAnsi="Times New Roman" w:ascii="Times New Roman"/>
          <w:sz w:val="24"/>
          <w:szCs w:val="24"/>
          <w:lang w:val="hr-HR"/>
        </w:rPr>
        <w:t xml:space="preserve">brižljivo razmotrio predmet vještačenja, točno je naveo sve što </w:t>
      </w:r>
      <w:r w:rsidR="000E25FB">
        <w:rPr>
          <w:rFonts w:cs="Times New Roman" w:hAnsi="Times New Roman" w:ascii="Times New Roman"/>
          <w:sz w:val="24"/>
          <w:szCs w:val="24"/>
          <w:lang w:val="hr-HR"/>
        </w:rPr>
        <w:t xml:space="preserve">je </w:t>
      </w:r>
      <w:r w:rsidRPr="0025742E">
        <w:rPr>
          <w:rFonts w:cs="Times New Roman" w:hAnsi="Times New Roman" w:ascii="Times New Roman"/>
          <w:sz w:val="24"/>
          <w:szCs w:val="24"/>
          <w:lang w:val="hr-HR"/>
        </w:rPr>
        <w:t>opazi</w:t>
      </w:r>
      <w:r w:rsidR="000E25FB">
        <w:rPr>
          <w:rFonts w:cs="Times New Roman" w:hAnsi="Times New Roman" w:ascii="Times New Roman"/>
          <w:sz w:val="24"/>
          <w:szCs w:val="24"/>
          <w:lang w:val="hr-HR"/>
        </w:rPr>
        <w:t xml:space="preserve">o i našao te je </w:t>
      </w:r>
      <w:r w:rsidRPr="0025742E">
        <w:rPr>
          <w:rFonts w:cs="Times New Roman" w:hAnsi="Times New Roman" w:ascii="Times New Roman"/>
          <w:sz w:val="24"/>
          <w:szCs w:val="24"/>
          <w:lang w:val="hr-HR"/>
        </w:rPr>
        <w:t xml:space="preserve">svoje mišljenje </w:t>
      </w:r>
      <w:r w:rsidR="000E25FB">
        <w:rPr>
          <w:rFonts w:cs="Times New Roman" w:hAnsi="Times New Roman" w:ascii="Times New Roman"/>
          <w:sz w:val="24"/>
          <w:szCs w:val="24"/>
          <w:lang w:val="hr-HR"/>
        </w:rPr>
        <w:t>iznio</w:t>
      </w:r>
      <w:r w:rsidRPr="0025742E">
        <w:rPr>
          <w:rFonts w:cs="Times New Roman" w:hAnsi="Times New Roman" w:ascii="Times New Roman"/>
          <w:sz w:val="24"/>
          <w:szCs w:val="24"/>
          <w:lang w:val="hr-HR"/>
        </w:rPr>
        <w:t xml:space="preserve"> savjesno i u skladu sa pravilima znanosti i vještine.</w:t>
      </w:r>
    </w:p>
    <w:p w:rsidRDefault="00D505EA" w:rsidP="00D505EA" w:rsidR="000E25FB">
      <w:pPr>
        <w:pStyle w:val="T-98-2"/>
        <w:tabs>
          <w:tab w:pos="2153" w:val="clear"/>
          <w:tab w:pos="0" w:val="left"/>
        </w:tabs>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tab/>
      </w:r>
      <w:r w:rsidR="000E25FB">
        <w:rPr>
          <w:rFonts w:cs="Times New Roman" w:hAnsi="Times New Roman" w:ascii="Times New Roman"/>
          <w:sz w:val="24"/>
          <w:szCs w:val="24"/>
          <w:lang w:val="hr-HR"/>
        </w:rPr>
        <w:t>Sud je tako iz provedenih dokaza utvrdio da je tuženik primio u razdoblju od 2. siječnja 2008. do 31. prosinca 2008. akontacije u ukupnom iznosu od 857.930,24 kn</w:t>
      </w:r>
      <w:r w:rsidR="003A7A21">
        <w:rPr>
          <w:rFonts w:cs="Times New Roman" w:hAnsi="Times New Roman" w:ascii="Times New Roman"/>
          <w:sz w:val="24"/>
          <w:szCs w:val="24"/>
          <w:lang w:val="hr-HR"/>
        </w:rPr>
        <w:t xml:space="preserve"> u vidu gotovinskih isplata izvršenih tuženiku bez valjane pravne osnove, a u kojem iznosu je izvršeno rasknjiženje na dan 31. prosinca 2008. kada je navedeni iznos prenesen na konto ulaganja u hotel bez knjigovodstvenih isprava koje bi trebale popratiti navedeno rasknjiženje. </w:t>
      </w:r>
      <w:r w:rsidR="00FA1BB9">
        <w:rPr>
          <w:rFonts w:cs="Times New Roman" w:hAnsi="Times New Roman" w:ascii="Times New Roman"/>
          <w:sz w:val="24"/>
          <w:szCs w:val="24"/>
          <w:lang w:val="hr-HR"/>
        </w:rPr>
        <w:t xml:space="preserve">Također je sud utvrdio da ne postoji ni vjerodostojna dokumentacija temeljem koje se može pravdati utrošena gotovina u ukupnom iznosu od 1.516.959,32 kn, a koji iznos predstavlja razliku između evidentiranih </w:t>
      </w:r>
      <w:r w:rsidR="00FA1BB9" w:rsidRPr="00666171">
        <w:rPr>
          <w:rFonts w:cs="Times New Roman" w:hAnsi="Times New Roman" w:ascii="Times New Roman"/>
          <w:sz w:val="24"/>
          <w:szCs w:val="24"/>
          <w:lang w:val="hr-HR"/>
        </w:rPr>
        <w:t xml:space="preserve">primitaka na blagajnama u objektima pravnog prednika tužitelja </w:t>
      </w:r>
      <w:r w:rsidR="00313D97" w:rsidRPr="00666171">
        <w:rPr>
          <w:rFonts w:cs="Times New Roman" w:hAnsi="Times New Roman" w:ascii="Times New Roman"/>
          <w:sz w:val="24"/>
          <w:szCs w:val="24"/>
          <w:lang w:val="hr-HR"/>
        </w:rPr>
        <w:t xml:space="preserve">te iznosa plaćenih gotovinski na ime ulaznih računa dobavljača, neto plaća i prijevoza. </w:t>
      </w:r>
      <w:r w:rsidR="008753A4">
        <w:rPr>
          <w:rFonts w:cs="Times New Roman" w:hAnsi="Times New Roman" w:ascii="Times New Roman"/>
          <w:sz w:val="24"/>
          <w:szCs w:val="24"/>
          <w:lang w:val="hr-HR"/>
        </w:rPr>
        <w:t xml:space="preserve"> </w:t>
      </w:r>
    </w:p>
    <w:p w:rsidRDefault="008753A4" w:rsidP="00D505EA" w:rsidR="008753A4">
      <w:pPr>
        <w:pStyle w:val="T-98-2"/>
        <w:tabs>
          <w:tab w:pos="2153" w:val="clear"/>
          <w:tab w:pos="0" w:val="left"/>
        </w:tabs>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tab/>
        <w:t>Odredbom članka 1086. ZOO-a određeno je da se obveza naknade štete smatra dospjelom od trenutka pa tužitelju pripada i pravo na zateznu kamatu na utvrđeni iznos štete. U konkretnom slučaju tužitelj zahtijeva zateznu kamatu od dana nakon isteka razdoblja u kojem je tuženik nanio štetu tužitelju pa je odluka u tom dijelu donesena u skladu sa člankom 2. ZPP-a. Odluku o visini stope zatezne kamate sud je donio temeljem odredbe članka 29. stavak 2. ZOO-a.</w:t>
      </w:r>
    </w:p>
    <w:p w:rsidRDefault="008302E1" w:rsidP="008302E1" w:rsidR="008302E1">
      <w:pPr>
        <w:ind w:firstLine="708" w:right="-290"/>
        <w:jc w:val="both"/>
        <w:rPr>
          <w:lang w:eastAsia="en-US"/>
        </w:rPr>
      </w:pPr>
      <w:r w:rsidRPr="00666171">
        <w:rPr>
          <w:lang w:eastAsia="en-US"/>
        </w:rPr>
        <w:t>Člankom 219. stavak 1. ZPP-a određeno je da je svaka stranka dužna iznijeti činjenice i predložiti dokaze na kojima temelji svoj zahtjev ili kojim pobija navode i dokaze protivnika. Ako sud na temelju izvedenih dokaza (članak 8. ZPP-a) ne može sa sigurnošću utvrditi neku činjenicu, o postojanju činjenice zaključit će primjenom pravila o teretu dokazivanja (članak 221.a ZPP-a). Pravila o teretu dokazivanja obvezuju sud da uzme za nedokazanu onu tvrdnju za čiju istinitost stranka, koja se na činjenicu poziva u svoju korist, nije bila u stanju pružiti sudu dovoljno adekvatnih dokaznih sredstava. Dužnost</w:t>
      </w:r>
      <w:r w:rsidRPr="002B4BB7">
        <w:rPr>
          <w:lang w:eastAsia="en-US"/>
        </w:rPr>
        <w:t xml:space="preserve"> je stranaka u parnici iznijeti činjenice na kojima zasnivaju svoje zahtjeve i predložiti dokaze kojima se te činjenice mogu utvrditi. Njihova je dužnost također iznijeti činjenice i predložiti dokazna sredstva prikladna za stjecanje uvjerenja suda u istinitost tvrdnji od kojih zavisi osnovanost zahtjeva stranke. Ako stranka u tome ne uspije sud će iznijeti zaključak o nedokazanosti, odnosno o neistinitosti njene tvrdnje pa će njen zahtjev odbiti kao neosnovan. Kad sud ne uspije formirati određeno uvjerenje oslanjajući se na slobodnu ocjenu dokaza, tada dolaze u obzir pravila o teretu dokazivanja. Ta pravila u osnovi obvezuju sud uzeti kao nedokazanu onu tvrdnju za čiju istinitost stranka, koja se na određenu činjenicu poziva u svoju korist, nije bila u stanju pružiti dovoljno odgovarajućih dokaznih sredstava.</w:t>
      </w:r>
    </w:p>
    <w:p w:rsidRDefault="00631242" w:rsidP="00CB45AF" w:rsidR="008302E1">
      <w:pPr>
        <w:ind w:firstLine="708" w:right="-290"/>
        <w:jc w:val="both"/>
      </w:pPr>
      <w:r>
        <w:rPr>
          <w:lang w:eastAsia="en-US"/>
        </w:rPr>
        <w:t>Tuženik</w:t>
      </w:r>
      <w:r w:rsidR="008302E1">
        <w:rPr>
          <w:lang w:eastAsia="en-US"/>
        </w:rPr>
        <w:t xml:space="preserve"> je radi dokazivanja svojih tvrdnji predložio provođenje financijskog vještačenja, ali nije uplatio predujam za provođenje istoga, pa sud u tom dijelu nije provodio određeno vještačenje. Slijedom toga je ovaj sud primjenjujući pravila o teretu dokazivanja uzeo kao nedokazane tvrdnje tuženika da nije prisvojio novac tužitelja, odnosno njegovog pravnog prednika, već da je isti položio u društvo OTOK PROMET d.o.o. koje je navodno vršilo plaćanje za korist prednika tužitelja.</w:t>
      </w:r>
    </w:p>
    <w:p w:rsidRDefault="008302E1" w:rsidP="00D505EA" w:rsidR="008302E1">
      <w:pPr>
        <w:pStyle w:val="T-98-2"/>
        <w:tabs>
          <w:tab w:pos="2153" w:val="clear"/>
          <w:tab w:pos="0" w:val="left"/>
        </w:tabs>
        <w:spacing w:after="0"/>
        <w:ind w:firstLine="0" w:right="-290"/>
        <w:rPr>
          <w:rFonts w:cs="Times New Roman" w:hAnsi="Times New Roman" w:ascii="Times New Roman"/>
          <w:sz w:val="24"/>
          <w:szCs w:val="24"/>
          <w:lang w:val="hr-HR"/>
        </w:rPr>
      </w:pPr>
      <w:r>
        <w:rPr>
          <w:rFonts w:cs="Times New Roman" w:hAnsi="Times New Roman" w:ascii="Times New Roman"/>
          <w:sz w:val="24"/>
          <w:szCs w:val="24"/>
          <w:lang w:val="hr-HR"/>
        </w:rPr>
        <w:tab/>
        <w:t>Tuženik</w:t>
      </w:r>
      <w:r w:rsidR="00CB45AF">
        <w:rPr>
          <w:rFonts w:cs="Times New Roman" w:hAnsi="Times New Roman" w:ascii="Times New Roman"/>
          <w:sz w:val="24"/>
          <w:szCs w:val="24"/>
          <w:lang w:val="hr-HR"/>
        </w:rPr>
        <w:t xml:space="preserve"> također</w:t>
      </w:r>
      <w:r>
        <w:rPr>
          <w:rFonts w:cs="Times New Roman" w:hAnsi="Times New Roman" w:ascii="Times New Roman"/>
          <w:sz w:val="24"/>
          <w:szCs w:val="24"/>
          <w:lang w:val="hr-HR"/>
        </w:rPr>
        <w:t xml:space="preserve"> tijekom postupka nije dokazao da je postupao s pažnjom urednog i savjesnog gospodarstvenika </w:t>
      </w:r>
      <w:r w:rsidR="00CB45AF">
        <w:rPr>
          <w:rFonts w:cs="Times New Roman" w:hAnsi="Times New Roman" w:ascii="Times New Roman"/>
          <w:sz w:val="24"/>
          <w:szCs w:val="24"/>
          <w:lang w:val="hr-HR"/>
        </w:rPr>
        <w:t>pa</w:t>
      </w:r>
      <w:r>
        <w:rPr>
          <w:rFonts w:cs="Times New Roman" w:hAnsi="Times New Roman" w:ascii="Times New Roman"/>
          <w:sz w:val="24"/>
          <w:szCs w:val="24"/>
          <w:lang w:val="hr-HR"/>
        </w:rPr>
        <w:t xml:space="preserve"> je ovaj sud obvezao tuženika da tužitelju nadoknadi štetu</w:t>
      </w:r>
      <w:r w:rsidR="00CB45AF">
        <w:rPr>
          <w:rFonts w:cs="Times New Roman" w:hAnsi="Times New Roman" w:ascii="Times New Roman"/>
          <w:sz w:val="24"/>
          <w:szCs w:val="24"/>
          <w:lang w:val="hr-HR"/>
        </w:rPr>
        <w:t xml:space="preserve"> i</w:t>
      </w:r>
      <w:r>
        <w:rPr>
          <w:rFonts w:cs="Times New Roman" w:hAnsi="Times New Roman" w:ascii="Times New Roman"/>
          <w:sz w:val="24"/>
          <w:szCs w:val="24"/>
          <w:lang w:val="hr-HR"/>
        </w:rPr>
        <w:t xml:space="preserve"> u smislu odredbe članka 252. st. 2. Zakona o trgovačkim društvima (''Narodne novine''</w:t>
      </w:r>
      <w:r w:rsidRPr="008302E1">
        <w:rPr>
          <w:rFonts w:cs="Times New Roman" w:hAnsi="Times New Roman" w:ascii="Times New Roman"/>
          <w:sz w:val="24"/>
          <w:szCs w:val="24"/>
          <w:lang w:val="hr-HR"/>
        </w:rPr>
        <w:t xml:space="preserve"> broj 111/93, 34/99, 52/00, 118/03, </w:t>
      </w:r>
      <w:r>
        <w:rPr>
          <w:rFonts w:cs="Times New Roman" w:hAnsi="Times New Roman" w:ascii="Times New Roman"/>
          <w:sz w:val="24"/>
          <w:szCs w:val="24"/>
          <w:lang w:val="hr-HR"/>
        </w:rPr>
        <w:t>107/07, 146/08, 137/09 i 125/11,</w:t>
      </w:r>
      <w:r w:rsidRPr="008302E1">
        <w:rPr>
          <w:rFonts w:cs="Times New Roman" w:hAnsi="Times New Roman" w:ascii="Times New Roman"/>
          <w:sz w:val="24"/>
          <w:szCs w:val="24"/>
          <w:lang w:val="hr-HR"/>
        </w:rPr>
        <w:t xml:space="preserve"> dalje</w:t>
      </w:r>
      <w:r>
        <w:rPr>
          <w:rFonts w:cs="Times New Roman" w:hAnsi="Times New Roman" w:ascii="Times New Roman"/>
          <w:sz w:val="24"/>
          <w:szCs w:val="24"/>
          <w:lang w:val="hr-HR"/>
        </w:rPr>
        <w:t xml:space="preserve"> u tekstu</w:t>
      </w:r>
      <w:r w:rsidRPr="008302E1">
        <w:rPr>
          <w:rFonts w:cs="Times New Roman" w:hAnsi="Times New Roman" w:ascii="Times New Roman"/>
          <w:sz w:val="24"/>
          <w:szCs w:val="24"/>
          <w:lang w:val="hr-HR"/>
        </w:rPr>
        <w:t>: ZTD).</w:t>
      </w:r>
      <w:r>
        <w:rPr>
          <w:rFonts w:cs="Times New Roman" w:hAnsi="Times New Roman" w:ascii="Times New Roman"/>
          <w:sz w:val="24"/>
          <w:szCs w:val="24"/>
          <w:lang w:val="hr-HR"/>
        </w:rPr>
        <w:t xml:space="preserve"> </w:t>
      </w:r>
    </w:p>
    <w:p w:rsidRDefault="008D22A6" w:rsidP="008D22A6" w:rsidR="00333C5D">
      <w:pPr>
        <w:ind w:firstLine="708" w:right="-290"/>
        <w:jc w:val="both"/>
        <w:rPr>
          <w:bCs/>
        </w:rPr>
      </w:pPr>
      <w:r w:rsidRPr="00666171">
        <w:lastRenderedPageBreak/>
        <w:t>Tako je sud utvrdio da su u konkretnom slučaju ispunjenje sve kumulativne pretpostavke odgovornosti tuženika za štetu. Naime, iz provedenih dokaza proizlazi da je tuženik kao štetn</w:t>
      </w:r>
      <w:r w:rsidR="00CB45AF">
        <w:t>ik nanio tužitelju kao oštećeniku</w:t>
      </w:r>
      <w:r w:rsidRPr="00666171">
        <w:t xml:space="preserve"> štetu u utuženom iznosu od 2.374.889,56 kuna te da je ta šteta uzrokovana štetnom radnjom tuženika</w:t>
      </w:r>
      <w:r>
        <w:t>, pa je sud odlučio kao u točki I izreke ove presude te je obvezao tuženika da naknadi tužitelju štetu u utuženom iznosu zajedno sa pripadajućom zateznom kamatom na dosuđene iznose štete.</w:t>
      </w:r>
    </w:p>
    <w:p w:rsidRDefault="00E31D1B" w:rsidP="00D505EA" w:rsidR="00113511" w:rsidRPr="00CA3E20">
      <w:pPr>
        <w:ind w:firstLine="708" w:right="-290"/>
        <w:jc w:val="both"/>
      </w:pPr>
      <w:r w:rsidRPr="00CA3E20">
        <w:rPr>
          <w:bCs/>
        </w:rPr>
        <w:t>Odluka o</w:t>
      </w:r>
      <w:r w:rsidR="00113511" w:rsidRPr="00CA3E20">
        <w:rPr>
          <w:bCs/>
        </w:rPr>
        <w:t xml:space="preserve"> zahtjevu </w:t>
      </w:r>
      <w:r w:rsidR="002321D5" w:rsidRPr="00CA3E20">
        <w:rPr>
          <w:bCs/>
        </w:rPr>
        <w:t>tuž</w:t>
      </w:r>
      <w:r w:rsidR="00847E7F">
        <w:rPr>
          <w:bCs/>
        </w:rPr>
        <w:t>itelja</w:t>
      </w:r>
      <w:r w:rsidRPr="00CA3E20">
        <w:rPr>
          <w:bCs/>
        </w:rPr>
        <w:t xml:space="preserve"> </w:t>
      </w:r>
      <w:r w:rsidR="00847E7F">
        <w:rPr>
          <w:bCs/>
        </w:rPr>
        <w:t>za naknadom</w:t>
      </w:r>
      <w:r w:rsidR="00113511" w:rsidRPr="00CA3E20">
        <w:rPr>
          <w:bCs/>
        </w:rPr>
        <w:t xml:space="preserve"> troškova parničnog postupk</w:t>
      </w:r>
      <w:r w:rsidRPr="00CA3E20">
        <w:rPr>
          <w:bCs/>
        </w:rPr>
        <w:t>a temelji se na odredbama članka</w:t>
      </w:r>
      <w:r w:rsidR="00113511" w:rsidRPr="00CA3E20">
        <w:rPr>
          <w:bCs/>
        </w:rPr>
        <w:t xml:space="preserve"> 154. st</w:t>
      </w:r>
      <w:r w:rsidRPr="00CA3E20">
        <w:rPr>
          <w:bCs/>
        </w:rPr>
        <w:t>avak 1., članka 155. stavak 1. i</w:t>
      </w:r>
      <w:r w:rsidR="00113511" w:rsidRPr="00CA3E20">
        <w:rPr>
          <w:bCs/>
        </w:rPr>
        <w:t xml:space="preserve"> 2. </w:t>
      </w:r>
      <w:r w:rsidR="003578A2" w:rsidRPr="00CA3E20">
        <w:t xml:space="preserve">ZPP-a </w:t>
      </w:r>
      <w:r w:rsidR="00113511" w:rsidRPr="00CA3E20">
        <w:t xml:space="preserve">i Tarifi o nagradama i naknadi troškova za rad odvjetnika </w:t>
      </w:r>
      <w:r w:rsidR="005C5425" w:rsidRPr="00CA3E20">
        <w:t>(„Narodne novine“ broj 142/12</w:t>
      </w:r>
      <w:r w:rsidR="00E62BF3" w:rsidRPr="00CA3E20">
        <w:t xml:space="preserve">, </w:t>
      </w:r>
      <w:r w:rsidR="00847E7F">
        <w:t xml:space="preserve">103/14,118/14, 107/15, </w:t>
      </w:r>
      <w:r w:rsidR="00113511" w:rsidRPr="00CA3E20">
        <w:t>dalje u tekstu</w:t>
      </w:r>
      <w:r w:rsidR="005C5425" w:rsidRPr="00CA3E20">
        <w:t>:</w:t>
      </w:r>
      <w:r w:rsidR="00113511" w:rsidRPr="00CA3E20">
        <w:t xml:space="preserve"> Tarifa) prema zahtjevu za naknadu troškova (list </w:t>
      </w:r>
      <w:r w:rsidR="00847E7F">
        <w:t>164</w:t>
      </w:r>
      <w:r w:rsidR="005A7F92" w:rsidRPr="00CA3E20">
        <w:t xml:space="preserve"> </w:t>
      </w:r>
      <w:r w:rsidR="00B17A9B" w:rsidRPr="00CA3E20">
        <w:t>spisa</w:t>
      </w:r>
      <w:r w:rsidR="00113511" w:rsidRPr="00CA3E20">
        <w:t>), uzimajući u obzir vrijednost predmeta spora te vrijednost boda u iznosu od deset kuna.</w:t>
      </w:r>
    </w:p>
    <w:p w:rsidRDefault="00847E7F" w:rsidP="00CB45AF" w:rsidR="005C5425" w:rsidRPr="00CA3E20">
      <w:pPr>
        <w:ind w:firstLine="708" w:right="-290"/>
        <w:jc w:val="both"/>
        <w:rPr>
          <w:color w:themeColor="text1" w:val="000000"/>
        </w:rPr>
      </w:pPr>
      <w:r>
        <w:rPr>
          <w:color w:themeColor="text1" w:val="000000"/>
        </w:rPr>
        <w:t>Tužitelju j</w:t>
      </w:r>
      <w:r w:rsidR="002321D5" w:rsidRPr="00CA3E20">
        <w:rPr>
          <w:color w:themeColor="text1" w:val="000000"/>
        </w:rPr>
        <w:t>e</w:t>
      </w:r>
      <w:r w:rsidR="005C5425" w:rsidRPr="00CA3E20">
        <w:rPr>
          <w:color w:themeColor="text1" w:val="000000"/>
        </w:rPr>
        <w:t xml:space="preserve"> </w:t>
      </w:r>
      <w:r w:rsidR="004E7A53" w:rsidRPr="00CA3E20">
        <w:rPr>
          <w:color w:themeColor="text1" w:val="000000"/>
        </w:rPr>
        <w:t xml:space="preserve">tako </w:t>
      </w:r>
      <w:r w:rsidR="005C5425" w:rsidRPr="00CA3E20">
        <w:rPr>
          <w:color w:themeColor="text1" w:val="000000"/>
        </w:rPr>
        <w:t>kao potreban</w:t>
      </w:r>
      <w:r w:rsidR="00113511" w:rsidRPr="00CA3E20">
        <w:rPr>
          <w:color w:themeColor="text1" w:val="000000"/>
        </w:rPr>
        <w:t xml:space="preserve"> </w:t>
      </w:r>
      <w:r w:rsidR="004E7A53" w:rsidRPr="00CA3E20">
        <w:rPr>
          <w:color w:themeColor="text1" w:val="000000"/>
        </w:rPr>
        <w:t xml:space="preserve">priznat </w:t>
      </w:r>
      <w:r w:rsidR="005C5425" w:rsidRPr="00CA3E20">
        <w:rPr>
          <w:color w:themeColor="text1" w:val="000000"/>
        </w:rPr>
        <w:t xml:space="preserve">sljedeći trošak: </w:t>
      </w:r>
    </w:p>
    <w:p w:rsidRDefault="00577C1B" w:rsidP="00D505EA" w:rsidR="005C5425" w:rsidRPr="00CA3E20">
      <w:pPr>
        <w:ind w:right="-290"/>
        <w:jc w:val="both"/>
        <w:rPr>
          <w:color w:themeColor="text1" w:val="000000"/>
        </w:rPr>
      </w:pPr>
      <w:r w:rsidRPr="00CA3E20">
        <w:rPr>
          <w:color w:themeColor="text1" w:val="000000"/>
        </w:rPr>
        <w:t xml:space="preserve">- </w:t>
      </w:r>
      <w:r w:rsidR="00847E7F">
        <w:rPr>
          <w:color w:themeColor="text1" w:val="000000"/>
        </w:rPr>
        <w:t>sastav tužbe (Tbr.7.1. Tarife) u iznosu od 23.750,00 kuna uvećano za pripadajući PDV po stopi od 23% (Tbr.42. Tarife) u iznosu od 5.462,50 kuna</w:t>
      </w:r>
    </w:p>
    <w:p w:rsidRDefault="00577C1B" w:rsidP="00D505EA" w:rsidR="004E7A53" w:rsidRPr="00CA3E20">
      <w:pPr>
        <w:ind w:right="-290"/>
        <w:jc w:val="both"/>
        <w:rPr>
          <w:color w:themeColor="text1" w:val="000000"/>
        </w:rPr>
      </w:pPr>
      <w:r w:rsidRPr="00CA3E20">
        <w:rPr>
          <w:color w:themeColor="text1" w:val="000000"/>
        </w:rPr>
        <w:t xml:space="preserve">- </w:t>
      </w:r>
      <w:r w:rsidR="00847E7F">
        <w:rPr>
          <w:color w:themeColor="text1" w:val="000000"/>
        </w:rPr>
        <w:t>zastupanje</w:t>
      </w:r>
      <w:r w:rsidR="00B17A9B" w:rsidRPr="00CA3E20">
        <w:rPr>
          <w:color w:themeColor="text1" w:val="000000"/>
        </w:rPr>
        <w:t xml:space="preserve"> po punomoćniku na ročištu održanom</w:t>
      </w:r>
      <w:r w:rsidR="00113511" w:rsidRPr="00CA3E20">
        <w:rPr>
          <w:color w:themeColor="text1" w:val="000000"/>
        </w:rPr>
        <w:t xml:space="preserve"> </w:t>
      </w:r>
      <w:r w:rsidR="00847E7F">
        <w:rPr>
          <w:color w:themeColor="text1" w:val="000000"/>
        </w:rPr>
        <w:t>8. studenoga 2012</w:t>
      </w:r>
      <w:r w:rsidR="002321D5" w:rsidRPr="00CA3E20">
        <w:rPr>
          <w:color w:themeColor="text1" w:val="000000"/>
        </w:rPr>
        <w:t>.</w:t>
      </w:r>
      <w:r w:rsidR="004E7A53" w:rsidRPr="00CA3E20">
        <w:rPr>
          <w:color w:themeColor="text1" w:val="000000"/>
        </w:rPr>
        <w:t xml:space="preserve"> (Tbr.9.</w:t>
      </w:r>
      <w:r w:rsidR="00B17A9B" w:rsidRPr="00CA3E20">
        <w:rPr>
          <w:color w:themeColor="text1" w:val="000000"/>
        </w:rPr>
        <w:t>1. Tarife)</w:t>
      </w:r>
      <w:r w:rsidR="005C5425" w:rsidRPr="00CA3E20">
        <w:rPr>
          <w:color w:themeColor="text1" w:val="000000"/>
        </w:rPr>
        <w:t xml:space="preserve"> </w:t>
      </w:r>
      <w:r w:rsidR="004E7A53" w:rsidRPr="00CA3E20">
        <w:rPr>
          <w:color w:themeColor="text1" w:val="000000"/>
        </w:rPr>
        <w:t xml:space="preserve">u iznosu od </w:t>
      </w:r>
      <w:r w:rsidR="00847E7F">
        <w:rPr>
          <w:color w:themeColor="text1" w:val="000000"/>
        </w:rPr>
        <w:t>23.750,00</w:t>
      </w:r>
      <w:r w:rsidR="002321D5" w:rsidRPr="00CA3E20">
        <w:rPr>
          <w:color w:themeColor="text1" w:val="000000"/>
        </w:rPr>
        <w:t xml:space="preserve"> kuna</w:t>
      </w:r>
      <w:r w:rsidR="00847E7F" w:rsidRPr="00847E7F">
        <w:t xml:space="preserve"> </w:t>
      </w:r>
      <w:r w:rsidR="00847E7F" w:rsidRPr="00847E7F">
        <w:rPr>
          <w:color w:themeColor="text1" w:val="000000"/>
        </w:rPr>
        <w:t>uvećano z</w:t>
      </w:r>
      <w:r w:rsidR="00847E7F">
        <w:rPr>
          <w:color w:themeColor="text1" w:val="000000"/>
        </w:rPr>
        <w:t>a pripadajući PDV po stopi od 25</w:t>
      </w:r>
      <w:r w:rsidR="00847E7F" w:rsidRPr="00847E7F">
        <w:rPr>
          <w:color w:themeColor="text1" w:val="000000"/>
        </w:rPr>
        <w:t>% (Tbr.42. Tarife) u iznosu od</w:t>
      </w:r>
      <w:r w:rsidR="00847E7F">
        <w:rPr>
          <w:color w:themeColor="text1" w:val="000000"/>
        </w:rPr>
        <w:t xml:space="preserve"> 5.937,50 kuna</w:t>
      </w:r>
    </w:p>
    <w:p w:rsidRDefault="00847E7F" w:rsidP="00D505EA" w:rsidR="00847E7F">
      <w:pPr>
        <w:ind w:right="-290"/>
        <w:jc w:val="both"/>
      </w:pPr>
      <w:r w:rsidRPr="00847E7F">
        <w:t xml:space="preserve">- zastupanje po punomoćniku na ročištu održanom </w:t>
      </w:r>
      <w:r>
        <w:t>3. lipnja 2015</w:t>
      </w:r>
      <w:r w:rsidRPr="00847E7F">
        <w:t>. (Tbr.9.1. Tarife) u iznosu od 23.750,00 kuna uvećano za pripadajući PDV po stopi od 25% (Tbr.42. Tarife) u iznosu od 5.937,50 kuna</w:t>
      </w:r>
    </w:p>
    <w:p w:rsidRDefault="00847E7F" w:rsidP="00D505EA" w:rsidR="00847E7F">
      <w:pPr>
        <w:ind w:right="-290"/>
        <w:jc w:val="both"/>
      </w:pPr>
      <w:r w:rsidRPr="00847E7F">
        <w:t>- zastupanje po p</w:t>
      </w:r>
      <w:r>
        <w:t>unomoćniku na ročištu održanom 19. studenoga 2015</w:t>
      </w:r>
      <w:r w:rsidRPr="00847E7F">
        <w:t>. (Tbr.9.1. Tarife) u iznosu od 23.750,00 kuna uvećano za pripadajući PDV po stopi od 25% (Tbr.42. Tarife) u iznosu od 5.937,50 kuna</w:t>
      </w:r>
    </w:p>
    <w:p w:rsidRDefault="00B37FEB" w:rsidP="00D505EA" w:rsidR="00847E7F">
      <w:pPr>
        <w:ind w:right="-290"/>
        <w:jc w:val="both"/>
      </w:pPr>
      <w:r>
        <w:t xml:space="preserve">- trošak sudske pristojbe za tužbu u iznosu od 5.000,00 kuna temeljem Tar.br. 1.st.1. tarife sudskih pristojbi i trošak sudske pristojbe za presudu u iznosu od 5.000,00 kuna temeljem Tar.br. 2.st.1. Tarife sudskih pristojbi, </w:t>
      </w:r>
      <w:r w:rsidR="00847E7F">
        <w:t>o</w:t>
      </w:r>
      <w:r w:rsidR="002321D5" w:rsidRPr="00CA3E20">
        <w:t xml:space="preserve">dnosno </w:t>
      </w:r>
      <w:r w:rsidR="00F86548" w:rsidRPr="00CA3E20">
        <w:t xml:space="preserve">ukupno </w:t>
      </w:r>
      <w:r w:rsidR="002321D5" w:rsidRPr="00CA3E20">
        <w:t xml:space="preserve">mu je </w:t>
      </w:r>
      <w:r w:rsidR="00F86548" w:rsidRPr="00CA3E20">
        <w:t xml:space="preserve">priznat trošak parničnog postupka u iznosu od </w:t>
      </w:r>
      <w:r>
        <w:t>128.275,00 kuna</w:t>
      </w:r>
      <w:r w:rsidR="002321D5" w:rsidRPr="00CA3E20">
        <w:t xml:space="preserve"> pa je</w:t>
      </w:r>
      <w:r w:rsidR="004E7A53" w:rsidRPr="00CA3E20">
        <w:t xml:space="preserve"> odlučeno kao u točki I</w:t>
      </w:r>
      <w:r w:rsidR="00F86548" w:rsidRPr="00CA3E20">
        <w:t>I izreke ove presude.</w:t>
      </w:r>
    </w:p>
    <w:p w:rsidRDefault="008D5EAE" w:rsidP="00D505EA" w:rsidR="008D5EAE" w:rsidRPr="00CA3E20">
      <w:pPr>
        <w:ind w:firstLine="708" w:right="-290"/>
        <w:jc w:val="both"/>
      </w:pPr>
      <w:r>
        <w:t>Zahtjev tužitelja je odbijen</w:t>
      </w:r>
      <w:r w:rsidR="009314ED">
        <w:t xml:space="preserve"> u odnosu na prekomjerno zatraženi PDV na trošak sastava tužbe iz razloga što je tužitelju PDV priznat po stopi koja je bila na snazi poduzimanja te radnje, odnosno po stopi od 23%, a ne 25</w:t>
      </w:r>
      <w:r w:rsidR="00B37FEB">
        <w:t>% kako je to zatražio tužitelj, kao i u odnosu na trošak sastava podneska od dana 27. studenoga 2012. iz razloga što taj trošak nije bio potreban za vođenje parnice obzirom je tužitelj bio dužan već u tužbi navesti okolnosti na koje je predložio provođenje financijskog vještačenja, slijedom čega je odlučeno kao u točki III izreke ove presude te je zahtjev tužitelja za naknadom troškova parničnog postupka odbijen u odnosu na zatraženi iznos od 30.162,50 kuna.</w:t>
      </w:r>
    </w:p>
    <w:p w:rsidRDefault="00C33106" w:rsidP="00987080" w:rsidR="00C33106" w:rsidRPr="00CA3E20">
      <w:pPr>
        <w:ind w:firstLine="708" w:right="-290"/>
        <w:jc w:val="both"/>
      </w:pPr>
      <w:r w:rsidRPr="00CA3E20">
        <w:t xml:space="preserve">S obzirom da je </w:t>
      </w:r>
      <w:r w:rsidR="00847E7F">
        <w:t>tuženik</w:t>
      </w:r>
      <w:r w:rsidRPr="00CA3E20">
        <w:t xml:space="preserve"> u cijelosti izgubio spor, sud nije smatrao potrebnim posebno </w:t>
      </w:r>
      <w:r w:rsidR="00D152B0" w:rsidRPr="00CA3E20">
        <w:t>odlučivati</w:t>
      </w:r>
      <w:r w:rsidRPr="00CA3E20">
        <w:t xml:space="preserve"> o njegovom zahtjevu za naknadom troškova parničnog postupka.</w:t>
      </w:r>
    </w:p>
    <w:p w:rsidRDefault="00113511" w:rsidP="00D505EA" w:rsidR="00113511" w:rsidRPr="00CA3E20">
      <w:pPr>
        <w:ind w:right="-290"/>
        <w:jc w:val="both"/>
      </w:pPr>
    </w:p>
    <w:p w:rsidRDefault="00113511" w:rsidP="00631242" w:rsidR="00631242">
      <w:pPr>
        <w:ind w:right="-290"/>
        <w:jc w:val="center"/>
      </w:pPr>
      <w:r w:rsidRPr="00CA3E20">
        <w:t xml:space="preserve">U Zagrebu, </w:t>
      </w:r>
      <w:r w:rsidR="00847E7F">
        <w:t>23. prosinca</w:t>
      </w:r>
      <w:r w:rsidR="002321D5" w:rsidRPr="00CA3E20">
        <w:t xml:space="preserve"> 2015.</w:t>
      </w:r>
    </w:p>
    <w:p w:rsidRDefault="00EF4C88" w:rsidP="00631242" w:rsidR="00113511" w:rsidRPr="00CA3E20">
      <w:pPr>
        <w:ind w:right="-290"/>
        <w:jc w:val="right"/>
      </w:pPr>
      <w:r w:rsidRPr="00CA3E20">
        <w:t xml:space="preserve"> </w:t>
      </w:r>
      <w:r w:rsidR="000E19D6" w:rsidRPr="00CA3E20">
        <w:t>S u d a c</w:t>
      </w:r>
      <w:r w:rsidR="00113511" w:rsidRPr="00CA3E20">
        <w:t xml:space="preserve"> </w:t>
      </w:r>
    </w:p>
    <w:p w:rsidRDefault="00F02F46" w:rsidP="00D505EA" w:rsidR="00113511" w:rsidRPr="00CA3E20">
      <w:pPr>
        <w:ind w:right="-290"/>
        <w:jc w:val="right"/>
      </w:pPr>
      <w:r w:rsidRPr="00CA3E20">
        <w:t xml:space="preserve">            Iva Karin Šipek</w:t>
      </w:r>
    </w:p>
    <w:p w:rsidRDefault="00631242" w:rsidP="00D505EA" w:rsidR="00631242">
      <w:pPr>
        <w:ind w:right="-290"/>
        <w:jc w:val="both"/>
      </w:pPr>
    </w:p>
    <w:p w:rsidRDefault="00631242" w:rsidP="00D505EA" w:rsidR="00631242">
      <w:pPr>
        <w:ind w:right="-290"/>
        <w:jc w:val="both"/>
      </w:pPr>
    </w:p>
    <w:p w:rsidRDefault="00D152B0" w:rsidP="00D505EA" w:rsidR="00D152B0" w:rsidRPr="00CA3E20">
      <w:pPr>
        <w:ind w:right="-290"/>
        <w:jc w:val="both"/>
      </w:pPr>
      <w:r w:rsidRPr="00CA3E20">
        <w:t>POUKA O REDOVITOM PRAVNOM LIJEKU:</w:t>
      </w:r>
    </w:p>
    <w:p w:rsidRDefault="00D152B0" w:rsidP="00B241D9" w:rsidR="00CA3E20" w:rsidRPr="00CA3E20">
      <w:pPr>
        <w:ind w:right="-290"/>
        <w:jc w:val="both"/>
      </w:pPr>
      <w:r w:rsidRPr="00CA3E20">
        <w:t>Protiv ove presude stranke mogu izjaviti žalbu u roku od 8 (osam) dana od dana primitka pisanog otpravka presude, odnosno od dana objave presude ukoliko uredno pozvana stranka nije pristupila na ročište za objavu, i to u dva primjerka za sud i po jedan primjerak za svaku protivnu stranu. Žalba se podnosi Trgovačkom sudu u Zagrebu, a o žalbi odlučuje Visoki trgovački sud Republike Hrvatske.</w:t>
      </w:r>
    </w:p>
    <w:sectPr w:rsidSect="00631242" w:rsidR="00CA3E20" w:rsidRPr="00CA3E20">
      <w:headerReference w:type="even" r:id="rId11"/>
      <w:headerReference w:type="default" r:id="rId12"/>
      <w:pgSz w:code="9" w:h="16838" w:w="11906"/>
      <w:pgMar w:gutter="0" w:footer="0" w:header="397" w:left="1417" w:bottom="1135" w:right="1417" w:top="1417"/>
      <w:pgNumType w:start="1"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5BC4" w:rsidR="007E5BC4">
      <w:r>
        <w:separator/>
      </w:r>
    </w:p>
  </w:endnote>
  <w:endnote w:id="0" w:type="continuationSeparator">
    <w:p w:rsidRDefault="007E5BC4" w:rsidR="007E5B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imes-NewRoman">
    <w:panose1 w:val="00000000000000000000"/>
    <w:charset w:val="EE"/>
    <w:family w:val="roman"/>
    <w:notTrueType/>
    <w:pitch w:val="default"/>
    <w:sig w:csb1="00000000" w:csb0="00000002" w:usb3="00000000" w:usb2="00000000" w:usb1="00000000" w:usb0="00000005"/>
  </w:font>
  <w:font w:name="PMingLiU">
    <w:altName w:val="新細明體"/>
    <w:panose1 w:val="02020500000000000000"/>
    <w:charset w:val="88"/>
    <w:family w:val="roman"/>
    <w:pitch w:val="variable"/>
    <w:sig w:csb1="00000000" w:csb0="00100001" w:usb3="00000000" w:usb2="00000016" w:usb1="28CFFCFA" w:usb0="A00002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5BC4" w:rsidR="007E5BC4">
      <w:r>
        <w:separator/>
      </w:r>
    </w:p>
  </w:footnote>
  <w:footnote w:id="0" w:type="continuationSeparator">
    <w:p w:rsidRDefault="007E5BC4" w:rsidR="007E5B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3AE" w:rsidP="005C5425" w:rsidR="005153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53AE" w:rsidR="005153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3AE" w:rsidP="00FC74F6" w:rsidR="005153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70FB">
      <w:rPr>
        <w:rStyle w:val="Brojstranice"/>
        <w:noProof/>
      </w:rPr>
      <w:t>- 6 -</w:t>
    </w:r>
    <w:r>
      <w:rPr>
        <w:rStyle w:val="Brojstranice"/>
      </w:rPr>
      <w:fldChar w:fldCharType="end"/>
    </w:r>
  </w:p>
  <w:p w:rsidRDefault="005153AE" w:rsidP="003E66EB" w:rsidR="005153AE">
    <w:pPr>
      <w:pStyle w:val="Zaglavlje"/>
      <w:framePr w:y="117" w:x="1419" w:vAnchor="text" w:hAnchor="page" w:wrap="around"/>
      <w:rPr>
        <w:rStyle w:val="Brojstranice"/>
      </w:rPr>
    </w:pPr>
  </w:p>
  <w:p w:rsidRDefault="005153AE" w:rsidP="00943CDC" w:rsidR="006A16A5">
    <w:pPr>
      <w:tabs>
        <w:tab w:pos="7025" w:val="left"/>
      </w:tabs>
    </w:pPr>
    <w:r>
      <w:tab/>
    </w:r>
  </w:p>
  <w:p w:rsidRDefault="006A16A5" w:rsidP="00943CDC" w:rsidR="006A16A5">
    <w:pPr>
      <w:tabs>
        <w:tab w:pos="7025" w:val="left"/>
      </w:tabs>
    </w:pPr>
  </w:p>
  <w:p w:rsidRDefault="005153AE" w:rsidP="006A16A5" w:rsidR="005153AE" w:rsidRPr="00F54B53">
    <w:pPr>
      <w:tabs>
        <w:tab w:pos="7025" w:val="left"/>
      </w:tabs>
      <w:jc w:val="right"/>
    </w:pPr>
    <w:r>
      <w:t>73</w:t>
    </w:r>
    <w:r w:rsidR="006A16A5">
      <w:t>.</w:t>
    </w:r>
    <w:r>
      <w:t xml:space="preserve"> P-</w:t>
    </w:r>
    <w:r w:rsidR="00F90789">
      <w:t>2928/2013</w:t>
    </w:r>
  </w:p>
  <w:p w:rsidRDefault="005153AE" w:rsidP="00361641" w:rsidR="005153AE" w:rsidRPr="0022395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C7371F"/>
    <w:multiLevelType w:val="hybridMultilevel"/>
    <w:tmpl w:val="8E96B1EC"/>
    <w:lvl w:tplc="CF78E4C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AA0148B"/>
    <w:multiLevelType w:val="hybridMultilevel"/>
    <w:tmpl w:val="E92015F0"/>
    <w:lvl w:tplc="26422DD6" w:ilvl="0">
      <w:start w:val="1"/>
      <w:numFmt w:val="upperRoman"/>
      <w:lvlText w:val="%1."/>
      <w:lvlJc w:val="left"/>
      <w:pPr>
        <w:tabs>
          <w:tab w:pos="1260" w:val="num"/>
        </w:tabs>
        <w:ind w:hanging="720" w:left="126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57D41F78"/>
    <w:multiLevelType w:val="hybridMultilevel"/>
    <w:tmpl w:val="76B0C27E"/>
    <w:lvl w:tplc="2F6A6246" w:ilvl="0">
      <w:start w:val="68"/>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3511"/>
    <w:rsid w:val="000134EB"/>
    <w:rsid w:val="0003270D"/>
    <w:rsid w:val="00045F02"/>
    <w:rsid w:val="0005383A"/>
    <w:rsid w:val="00062353"/>
    <w:rsid w:val="00064D7F"/>
    <w:rsid w:val="0007664B"/>
    <w:rsid w:val="00081DA9"/>
    <w:rsid w:val="000B7C1B"/>
    <w:rsid w:val="000E19D6"/>
    <w:rsid w:val="000E25FB"/>
    <w:rsid w:val="000F2E9A"/>
    <w:rsid w:val="00103A79"/>
    <w:rsid w:val="00113511"/>
    <w:rsid w:val="001164B0"/>
    <w:rsid w:val="00127D82"/>
    <w:rsid w:val="001329DE"/>
    <w:rsid w:val="001374B2"/>
    <w:rsid w:val="0014208F"/>
    <w:rsid w:val="001441EF"/>
    <w:rsid w:val="00162884"/>
    <w:rsid w:val="00172E79"/>
    <w:rsid w:val="001756FB"/>
    <w:rsid w:val="00184420"/>
    <w:rsid w:val="00196107"/>
    <w:rsid w:val="001B4416"/>
    <w:rsid w:val="001E2559"/>
    <w:rsid w:val="001E35CF"/>
    <w:rsid w:val="001E3BC4"/>
    <w:rsid w:val="001F177E"/>
    <w:rsid w:val="00206E47"/>
    <w:rsid w:val="002321D5"/>
    <w:rsid w:val="0025742E"/>
    <w:rsid w:val="00266390"/>
    <w:rsid w:val="00284B30"/>
    <w:rsid w:val="00287217"/>
    <w:rsid w:val="002B26B5"/>
    <w:rsid w:val="002B4BB7"/>
    <w:rsid w:val="002D729D"/>
    <w:rsid w:val="002E2CD5"/>
    <w:rsid w:val="002E2EEC"/>
    <w:rsid w:val="002E52F3"/>
    <w:rsid w:val="002F1F0A"/>
    <w:rsid w:val="002F7B5F"/>
    <w:rsid w:val="00301FEB"/>
    <w:rsid w:val="00313D97"/>
    <w:rsid w:val="003143C1"/>
    <w:rsid w:val="00320FE8"/>
    <w:rsid w:val="00322BA2"/>
    <w:rsid w:val="00333C5D"/>
    <w:rsid w:val="003348D1"/>
    <w:rsid w:val="003578A2"/>
    <w:rsid w:val="00361641"/>
    <w:rsid w:val="00372519"/>
    <w:rsid w:val="0038592A"/>
    <w:rsid w:val="003A7A21"/>
    <w:rsid w:val="003E66EB"/>
    <w:rsid w:val="00413A2B"/>
    <w:rsid w:val="004150FE"/>
    <w:rsid w:val="004167B0"/>
    <w:rsid w:val="004210D6"/>
    <w:rsid w:val="004559D0"/>
    <w:rsid w:val="00465949"/>
    <w:rsid w:val="0047237C"/>
    <w:rsid w:val="0048191E"/>
    <w:rsid w:val="00485C4D"/>
    <w:rsid w:val="004A028E"/>
    <w:rsid w:val="004A436E"/>
    <w:rsid w:val="004B22F2"/>
    <w:rsid w:val="004B514B"/>
    <w:rsid w:val="004C0CB8"/>
    <w:rsid w:val="004C21C1"/>
    <w:rsid w:val="004C44C3"/>
    <w:rsid w:val="004C6B29"/>
    <w:rsid w:val="004C6D54"/>
    <w:rsid w:val="004D5239"/>
    <w:rsid w:val="004E7A53"/>
    <w:rsid w:val="004F357E"/>
    <w:rsid w:val="0050370D"/>
    <w:rsid w:val="005153AE"/>
    <w:rsid w:val="00531B03"/>
    <w:rsid w:val="0056413C"/>
    <w:rsid w:val="005656DB"/>
    <w:rsid w:val="0057060A"/>
    <w:rsid w:val="00577C1B"/>
    <w:rsid w:val="00584A18"/>
    <w:rsid w:val="00587B53"/>
    <w:rsid w:val="0059564E"/>
    <w:rsid w:val="00597321"/>
    <w:rsid w:val="005A1A79"/>
    <w:rsid w:val="005A50CB"/>
    <w:rsid w:val="005A7F92"/>
    <w:rsid w:val="005B6D42"/>
    <w:rsid w:val="005B76EE"/>
    <w:rsid w:val="005C5425"/>
    <w:rsid w:val="005D5141"/>
    <w:rsid w:val="005D5F8C"/>
    <w:rsid w:val="005D7BB3"/>
    <w:rsid w:val="005F07E1"/>
    <w:rsid w:val="00631242"/>
    <w:rsid w:val="00637D70"/>
    <w:rsid w:val="00656E0D"/>
    <w:rsid w:val="00666171"/>
    <w:rsid w:val="00696862"/>
    <w:rsid w:val="006A16A5"/>
    <w:rsid w:val="006B334C"/>
    <w:rsid w:val="006F4875"/>
    <w:rsid w:val="00706E04"/>
    <w:rsid w:val="007155B1"/>
    <w:rsid w:val="007237E5"/>
    <w:rsid w:val="00731EE5"/>
    <w:rsid w:val="00756793"/>
    <w:rsid w:val="0077661A"/>
    <w:rsid w:val="00782AC8"/>
    <w:rsid w:val="0079396B"/>
    <w:rsid w:val="007D2C28"/>
    <w:rsid w:val="007E073B"/>
    <w:rsid w:val="007E2BF0"/>
    <w:rsid w:val="007E53FD"/>
    <w:rsid w:val="007E5BC4"/>
    <w:rsid w:val="007F0A89"/>
    <w:rsid w:val="00804CD6"/>
    <w:rsid w:val="008302E1"/>
    <w:rsid w:val="00836418"/>
    <w:rsid w:val="00847E7F"/>
    <w:rsid w:val="0087283D"/>
    <w:rsid w:val="008753A4"/>
    <w:rsid w:val="00875E03"/>
    <w:rsid w:val="00884CD0"/>
    <w:rsid w:val="008A6A83"/>
    <w:rsid w:val="008D22A6"/>
    <w:rsid w:val="008D5EAE"/>
    <w:rsid w:val="008F5B6F"/>
    <w:rsid w:val="00910E10"/>
    <w:rsid w:val="00912408"/>
    <w:rsid w:val="009134FD"/>
    <w:rsid w:val="009146D3"/>
    <w:rsid w:val="009314ED"/>
    <w:rsid w:val="00943CDC"/>
    <w:rsid w:val="009503C2"/>
    <w:rsid w:val="00957B55"/>
    <w:rsid w:val="00964A2A"/>
    <w:rsid w:val="009741EA"/>
    <w:rsid w:val="00975E0C"/>
    <w:rsid w:val="009774AE"/>
    <w:rsid w:val="00987080"/>
    <w:rsid w:val="009914D9"/>
    <w:rsid w:val="009970B4"/>
    <w:rsid w:val="009A7721"/>
    <w:rsid w:val="009B48BD"/>
    <w:rsid w:val="009B61DA"/>
    <w:rsid w:val="009C17DE"/>
    <w:rsid w:val="009C5090"/>
    <w:rsid w:val="009C6FE0"/>
    <w:rsid w:val="009D0073"/>
    <w:rsid w:val="009D7763"/>
    <w:rsid w:val="00A011FF"/>
    <w:rsid w:val="00A018BF"/>
    <w:rsid w:val="00A14002"/>
    <w:rsid w:val="00A249EF"/>
    <w:rsid w:val="00A31E5F"/>
    <w:rsid w:val="00A32553"/>
    <w:rsid w:val="00A362F5"/>
    <w:rsid w:val="00A40AD3"/>
    <w:rsid w:val="00A46598"/>
    <w:rsid w:val="00A8512B"/>
    <w:rsid w:val="00A96E32"/>
    <w:rsid w:val="00AA293D"/>
    <w:rsid w:val="00AB2523"/>
    <w:rsid w:val="00AC41D8"/>
    <w:rsid w:val="00AC7AF9"/>
    <w:rsid w:val="00AD614C"/>
    <w:rsid w:val="00AE44E8"/>
    <w:rsid w:val="00B17A9B"/>
    <w:rsid w:val="00B22D90"/>
    <w:rsid w:val="00B241D9"/>
    <w:rsid w:val="00B329C8"/>
    <w:rsid w:val="00B35DFD"/>
    <w:rsid w:val="00B35EE8"/>
    <w:rsid w:val="00B36369"/>
    <w:rsid w:val="00B37FEB"/>
    <w:rsid w:val="00B71356"/>
    <w:rsid w:val="00B91DBE"/>
    <w:rsid w:val="00B92A85"/>
    <w:rsid w:val="00B95981"/>
    <w:rsid w:val="00BA607F"/>
    <w:rsid w:val="00BB73F8"/>
    <w:rsid w:val="00C33106"/>
    <w:rsid w:val="00C35658"/>
    <w:rsid w:val="00C37EC7"/>
    <w:rsid w:val="00C41F48"/>
    <w:rsid w:val="00C51437"/>
    <w:rsid w:val="00C55D98"/>
    <w:rsid w:val="00C6296C"/>
    <w:rsid w:val="00C66C8E"/>
    <w:rsid w:val="00C70DD3"/>
    <w:rsid w:val="00CA1DD8"/>
    <w:rsid w:val="00CA3E20"/>
    <w:rsid w:val="00CB45AF"/>
    <w:rsid w:val="00CB7551"/>
    <w:rsid w:val="00CC31C7"/>
    <w:rsid w:val="00CE019F"/>
    <w:rsid w:val="00CE2D20"/>
    <w:rsid w:val="00CF03EE"/>
    <w:rsid w:val="00D00925"/>
    <w:rsid w:val="00D11204"/>
    <w:rsid w:val="00D152B0"/>
    <w:rsid w:val="00D3346B"/>
    <w:rsid w:val="00D37470"/>
    <w:rsid w:val="00D505EA"/>
    <w:rsid w:val="00D63AF2"/>
    <w:rsid w:val="00D6586B"/>
    <w:rsid w:val="00D712EB"/>
    <w:rsid w:val="00D77730"/>
    <w:rsid w:val="00DD0D5A"/>
    <w:rsid w:val="00DE2890"/>
    <w:rsid w:val="00E150DF"/>
    <w:rsid w:val="00E31D1B"/>
    <w:rsid w:val="00E569B3"/>
    <w:rsid w:val="00E5767A"/>
    <w:rsid w:val="00E62BF3"/>
    <w:rsid w:val="00E677EC"/>
    <w:rsid w:val="00EA2987"/>
    <w:rsid w:val="00EA3167"/>
    <w:rsid w:val="00EB0A4A"/>
    <w:rsid w:val="00EC559A"/>
    <w:rsid w:val="00EC78C3"/>
    <w:rsid w:val="00ED44DF"/>
    <w:rsid w:val="00ED48DA"/>
    <w:rsid w:val="00EF4C88"/>
    <w:rsid w:val="00F02F46"/>
    <w:rsid w:val="00F07AA7"/>
    <w:rsid w:val="00F255A0"/>
    <w:rsid w:val="00F40469"/>
    <w:rsid w:val="00F45323"/>
    <w:rsid w:val="00F52A59"/>
    <w:rsid w:val="00F61E54"/>
    <w:rsid w:val="00F704DC"/>
    <w:rsid w:val="00F71996"/>
    <w:rsid w:val="00F71FCD"/>
    <w:rsid w:val="00F74CDC"/>
    <w:rsid w:val="00F80106"/>
    <w:rsid w:val="00F86548"/>
    <w:rsid w:val="00F90789"/>
    <w:rsid w:val="00F93839"/>
    <w:rsid w:val="00F978CF"/>
    <w:rsid w:val="00FA1BB9"/>
    <w:rsid w:val="00FB4352"/>
    <w:rsid w:val="00FB4818"/>
    <w:rsid w:val="00FB571E"/>
    <w:rsid w:val="00FC15B5"/>
    <w:rsid w:val="00FC70FB"/>
    <w:rsid w:val="00FC74F6"/>
    <w:rsid w:val="00FE333B"/>
  </w:rsids>
  <m:mathPr>
    <m:mathFont m:val="Cambria Math"/>
    <m:brkBin m:val="before"/>
    <m:brkBinSub m:val="--"/>
    <m:smallFrac m:val="0"/>
    <m:dispDef/>
    <m:lMargin m:val="0"/>
    <m:rMargin m:val="0"/>
    <m:defJc m:val="centerGroup"/>
    <m:wrapIndent m:val="1440"/>
    <m:intLim m:val="subSup"/>
    <m:naryLim m:val="undOvr"/>
  </m:mathPr>
  <w:themeFontLang w:bidi="ar-SA" w:eastAsia="zh-TW"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zh-TW"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3511"/>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13511"/>
    <w:pPr>
      <w:tabs>
        <w:tab w:pos="4536" w:val="center"/>
        <w:tab w:pos="9072" w:val="right"/>
      </w:tabs>
    </w:pPr>
  </w:style>
  <w:style w:styleId="Brojstranice" w:type="character">
    <w:name w:val="page number"/>
    <w:basedOn w:val="Zadanifontodlomka"/>
    <w:rsid w:val="00113511"/>
  </w:style>
  <w:style w:styleId="Podnoje" w:type="paragraph">
    <w:name w:val="footer"/>
    <w:basedOn w:val="Normal"/>
    <w:rsid w:val="00113511"/>
    <w:pPr>
      <w:tabs>
        <w:tab w:pos="4536" w:val="center"/>
        <w:tab w:pos="9072" w:val="right"/>
      </w:tabs>
    </w:pPr>
  </w:style>
  <w:style w:styleId="Tekstbalonia" w:type="paragraph">
    <w:name w:val="Balloon Text"/>
    <w:basedOn w:val="Normal"/>
    <w:semiHidden/>
    <w:rsid w:val="0059564E"/>
    <w:rPr>
      <w:rFonts w:cs="Tahoma" w:hAnsi="Tahoma" w:ascii="Tahoma"/>
      <w:sz w:val="16"/>
      <w:szCs w:val="16"/>
    </w:rPr>
  </w:style>
  <w:style w:styleId="Tijeloteksta" w:type="paragraph">
    <w:name w:val="Body Text"/>
    <w:basedOn w:val="Normal"/>
    <w:link w:val="TijelotekstaChar"/>
    <w:rsid w:val="0059564E"/>
    <w:pPr>
      <w:jc w:val="both"/>
    </w:pPr>
    <w:rPr>
      <w:szCs w:val="20"/>
      <w:lang w:eastAsia="en-US"/>
    </w:rPr>
  </w:style>
  <w:style w:customStyle="true" w:styleId="TijelotekstaChar" w:type="character">
    <w:name w:val="Tijelo teksta Char"/>
    <w:link w:val="Tijeloteksta"/>
    <w:rsid w:val="0059564E"/>
    <w:rPr>
      <w:sz w:val="24"/>
      <w:lang w:bidi="ar-SA" w:eastAsia="en-US" w:val="hr-HR"/>
    </w:rPr>
  </w:style>
  <w:style w:customStyle="true" w:styleId="T-98-2" w:type="paragraph">
    <w:name w:val="T-9/8-2"/>
    <w:rsid w:val="00B22D90"/>
    <w:pPr>
      <w:widowControl w:val="false"/>
      <w:tabs>
        <w:tab w:pos="2153" w:val="left"/>
      </w:tabs>
      <w:autoSpaceDE w:val="false"/>
      <w:autoSpaceDN w:val="false"/>
      <w:adjustRightInd w:val="false"/>
      <w:spacing w:after="43"/>
      <w:ind w:firstLine="342"/>
      <w:jc w:val="both"/>
    </w:pPr>
    <w:rPr>
      <w:rFonts w:cs="Times-NewRoman" w:hAnsi="Times-NewRoman" w:ascii="Times-NewRoman"/>
      <w:sz w:val="19"/>
      <w:szCs w:val="19"/>
      <w:lang w:eastAsia="en-US" w:val="en-US"/>
    </w:rPr>
  </w:style>
  <w:style w:customStyle="true" w:styleId="nas-109licht" w:type="paragraph">
    <w:name w:val="nas-10/9 licht"/>
    <w:rsid w:val="00B22D90"/>
    <w:pPr>
      <w:widowControl w:val="false"/>
      <w:autoSpaceDE w:val="false"/>
      <w:autoSpaceDN w:val="false"/>
      <w:adjustRightInd w:val="false"/>
      <w:spacing w:after="43" w:before="43"/>
      <w:jc w:val="center"/>
    </w:pPr>
    <w:rPr>
      <w:rFonts w:cs="Times-NewRoman" w:hAnsi="Times-NewRoman" w:ascii="Times-NewRoman"/>
      <w:b/>
      <w:bCs/>
      <w:sz w:val="21"/>
      <w:szCs w:val="21"/>
      <w:lang w:eastAsia="en-US" w:val="en-US"/>
    </w:rPr>
  </w:style>
  <w:style w:customStyle="true" w:styleId="nas-98fett" w:type="paragraph">
    <w:name w:val="nas-9/8 fett"/>
    <w:rsid w:val="00B22D90"/>
    <w:pPr>
      <w:widowControl w:val="false"/>
      <w:tabs>
        <w:tab w:pos="2153" w:val="left"/>
      </w:tabs>
      <w:autoSpaceDE w:val="false"/>
      <w:autoSpaceDN w:val="false"/>
      <w:adjustRightInd w:val="false"/>
      <w:spacing w:before="43"/>
      <w:jc w:val="center"/>
    </w:pPr>
    <w:rPr>
      <w:rFonts w:cs="Times-NewRoman" w:hAnsi="Times-NewRoman" w:ascii="Times-NewRoman"/>
      <w:b/>
      <w:bCs/>
      <w:sz w:val="19"/>
      <w:szCs w:val="19"/>
      <w:lang w:eastAsia="en-US" w:val="en-US"/>
    </w:rPr>
  </w:style>
  <w:style w:customStyle="true" w:styleId="Clanak" w:type="paragraph">
    <w:name w:val="Clanak"/>
    <w:next w:val="T-98-2"/>
    <w:rsid w:val="00B22D90"/>
    <w:pPr>
      <w:widowControl w:val="false"/>
      <w:autoSpaceDE w:val="false"/>
      <w:autoSpaceDN w:val="false"/>
      <w:adjustRightInd w:val="false"/>
      <w:spacing w:after="43" w:before="86"/>
      <w:jc w:val="center"/>
    </w:pPr>
    <w:rPr>
      <w:rFonts w:cs="Times-NewRoman" w:hAnsi="Times-NewRoman" w:ascii="Times-NewRoman"/>
      <w:sz w:val="19"/>
      <w:szCs w:val="19"/>
      <w:lang w:eastAsia="en-US" w:val="en-US"/>
    </w:rPr>
  </w:style>
  <w:style w:styleId="Tekstrezerviranogmjesta" w:type="character">
    <w:name w:val="Placeholder Text"/>
    <w:basedOn w:val="Zadanifontodlomka"/>
    <w:uiPriority w:val="99"/>
    <w:semiHidden/>
    <w:rsid w:val="00FC70FB"/>
    <w:rPr>
      <w:color w:val="808080"/>
      <w:bdr w:space="0" w:sz="0" w:color="auto" w:val="none"/>
      <w:shd w:fill="auto" w:color="auto" w:val="clear"/>
    </w:rPr>
  </w:style>
  <w:style w:customStyle="true" w:styleId="eSPISCCParagraphDefaultFont" w:type="character">
    <w:name w:val="eSPIS_CC_Paragraph Default Font"/>
    <w:basedOn w:val="Zadanifontodlomka"/>
    <w:rsid w:val="00FC70FB"/>
    <w:rPr>
      <w:rFonts w:cs="Times New Roman" w:hAnsi="Times New Roman" w:ascii="Times New Roman"/>
      <w:i/>
      <w:sz w:val="24"/>
      <w:bdr w:space="0" w:sz="0" w:color="auto" w:val="none"/>
      <w:shd w:fill="auto" w:color="auto" w:val="clear"/>
      <w:lang w:val="hr-HR"/>
    </w:rPr>
  </w:style>
  <w:style w:customStyle="true" w:styleId="PozadinaSvijetloZuta" w:type="character">
    <w:name w:val="Pozadina_SvijetloZuta"/>
    <w:basedOn w:val="Zadanifontodlomka"/>
    <w:rsid w:val="00FC70FB"/>
    <w:rPr>
      <w:i/>
      <w:bdr w:space="0" w:sz="0" w:color="auto" w:val="none"/>
      <w:shd w:fill="FFFFCC" w:color="auto" w:val="clear"/>
      <w:lang w:val="hr-HR"/>
    </w:rPr>
  </w:style>
  <w:style w:customStyle="true" w:styleId="PozadinaSvijetloCrvena" w:type="character">
    <w:name w:val="Pozadina_SvijetloCrvena"/>
    <w:basedOn w:val="eSPISCCParagraphDefaultFont"/>
    <w:rsid w:val="00FC70FB"/>
    <w:rPr>
      <w:rFonts w:cs="Times New Roman" w:hAnsi="Times New Roman" w:ascii="Times New Roman"/>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70FB"/>
    <w:rPr>
      <w:rFonts w:cs="Times New Roman" w:hAnsi="Times New Roman" w:ascii="Times New Roman"/>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zh-TW"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13511"/>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13511"/>
    <w:pPr>
      <w:tabs>
        <w:tab w:pos="4536" w:val="center"/>
        <w:tab w:pos="9072" w:val="right"/>
      </w:tabs>
    </w:pPr>
  </w:style>
  <w:style w:styleId="Brojstranice" w:type="character">
    <w:name w:val="page number"/>
    <w:basedOn w:val="Zadanifontodlomka"/>
    <w:rsid w:val="00113511"/>
  </w:style>
  <w:style w:styleId="Podnoje" w:type="paragraph">
    <w:name w:val="footer"/>
    <w:basedOn w:val="Normal"/>
    <w:rsid w:val="00113511"/>
    <w:pPr>
      <w:tabs>
        <w:tab w:pos="4536" w:val="center"/>
        <w:tab w:pos="9072" w:val="right"/>
      </w:tabs>
    </w:pPr>
  </w:style>
  <w:style w:styleId="Tekstbalonia" w:type="paragraph">
    <w:name w:val="Balloon Text"/>
    <w:basedOn w:val="Normal"/>
    <w:semiHidden/>
    <w:rsid w:val="0059564E"/>
    <w:rPr>
      <w:rFonts w:ascii="Tahoma" w:cs="Tahoma" w:hAnsi="Tahoma"/>
      <w:sz w:val="16"/>
      <w:szCs w:val="16"/>
    </w:rPr>
  </w:style>
  <w:style w:styleId="Tijeloteksta" w:type="paragraph">
    <w:name w:val="Body Text"/>
    <w:basedOn w:val="Normal"/>
    <w:link w:val="TijelotekstaChar"/>
    <w:rsid w:val="0059564E"/>
    <w:pPr>
      <w:jc w:val="both"/>
    </w:pPr>
    <w:rPr>
      <w:szCs w:val="20"/>
      <w:lang w:eastAsia="en-US"/>
    </w:rPr>
  </w:style>
  <w:style w:customStyle="1" w:styleId="TijelotekstaChar" w:type="character">
    <w:name w:val="Tijelo teksta Char"/>
    <w:link w:val="Tijeloteksta"/>
    <w:rsid w:val="0059564E"/>
    <w:rPr>
      <w:sz w:val="24"/>
      <w:lang w:bidi="ar-SA" w:eastAsia="en-US" w:val="hr-HR"/>
    </w:rPr>
  </w:style>
  <w:style w:customStyle="1" w:styleId="T-98-2" w:type="paragraph">
    <w:name w:val="T-9/8-2"/>
    <w:rsid w:val="00B22D90"/>
    <w:pPr>
      <w:widowControl w:val="0"/>
      <w:tabs>
        <w:tab w:pos="2153" w:val="left"/>
      </w:tabs>
      <w:autoSpaceDE w:val="0"/>
      <w:autoSpaceDN w:val="0"/>
      <w:adjustRightInd w:val="0"/>
      <w:spacing w:after="43"/>
      <w:ind w:firstLine="342"/>
      <w:jc w:val="both"/>
    </w:pPr>
    <w:rPr>
      <w:rFonts w:ascii="Times-NewRoman" w:cs="Times-NewRoman" w:hAnsi="Times-NewRoman"/>
      <w:sz w:val="19"/>
      <w:szCs w:val="19"/>
      <w:lang w:eastAsia="en-US" w:val="en-US"/>
    </w:rPr>
  </w:style>
  <w:style w:customStyle="1" w:styleId="nas-109licht" w:type="paragraph">
    <w:name w:val="nas-10/9 licht"/>
    <w:rsid w:val="00B22D90"/>
    <w:pPr>
      <w:widowControl w:val="0"/>
      <w:autoSpaceDE w:val="0"/>
      <w:autoSpaceDN w:val="0"/>
      <w:adjustRightInd w:val="0"/>
      <w:spacing w:after="43" w:before="43"/>
      <w:jc w:val="center"/>
    </w:pPr>
    <w:rPr>
      <w:rFonts w:ascii="Times-NewRoman" w:cs="Times-NewRoman" w:hAnsi="Times-NewRoman"/>
      <w:b/>
      <w:bCs/>
      <w:sz w:val="21"/>
      <w:szCs w:val="21"/>
      <w:lang w:eastAsia="en-US" w:val="en-US"/>
    </w:rPr>
  </w:style>
  <w:style w:customStyle="1" w:styleId="nas-98fett" w:type="paragraph">
    <w:name w:val="nas-9/8 fett"/>
    <w:rsid w:val="00B22D90"/>
    <w:pPr>
      <w:widowControl w:val="0"/>
      <w:tabs>
        <w:tab w:pos="2153" w:val="left"/>
      </w:tabs>
      <w:autoSpaceDE w:val="0"/>
      <w:autoSpaceDN w:val="0"/>
      <w:adjustRightInd w:val="0"/>
      <w:spacing w:before="43"/>
      <w:jc w:val="center"/>
    </w:pPr>
    <w:rPr>
      <w:rFonts w:ascii="Times-NewRoman" w:cs="Times-NewRoman" w:hAnsi="Times-NewRoman"/>
      <w:b/>
      <w:bCs/>
      <w:sz w:val="19"/>
      <w:szCs w:val="19"/>
      <w:lang w:eastAsia="en-US" w:val="en-US"/>
    </w:rPr>
  </w:style>
  <w:style w:customStyle="1" w:styleId="Clanak" w:type="paragraph">
    <w:name w:val="Clanak"/>
    <w:next w:val="T-98-2"/>
    <w:rsid w:val="00B22D90"/>
    <w:pPr>
      <w:widowControl w:val="0"/>
      <w:autoSpaceDE w:val="0"/>
      <w:autoSpaceDN w:val="0"/>
      <w:adjustRightInd w:val="0"/>
      <w:spacing w:after="43" w:before="86"/>
      <w:jc w:val="center"/>
    </w:pPr>
    <w:rPr>
      <w:rFonts w:ascii="Times-NewRoman" w:cs="Times-NewRoman" w:hAnsi="Times-NewRoman"/>
      <w:sz w:val="19"/>
      <w:szCs w:val="19"/>
      <w:lang w:eastAsia="en-US" w:val="en-US"/>
    </w:rPr>
  </w:style>
  <w:style w:styleId="Tekstrezerviranogmjesta" w:type="character">
    <w:name w:val="Placeholder Text"/>
    <w:basedOn w:val="Zadanifontodlomka"/>
    <w:uiPriority w:val="99"/>
    <w:semiHidden/>
    <w:rsid w:val="00FC70FB"/>
    <w:rPr>
      <w:color w:val="808080"/>
      <w:bdr w:color="auto" w:space="0" w:sz="0" w:val="none"/>
      <w:shd w:color="auto" w:fill="auto" w:val="clear"/>
    </w:rPr>
  </w:style>
  <w:style w:customStyle="1" w:styleId="eSPISCCParagraphDefaultFont" w:type="character">
    <w:name w:val="eSPIS_CC_Paragraph Default Font"/>
    <w:basedOn w:val="Zadanifontodlomka"/>
    <w:rsid w:val="00FC70FB"/>
    <w:rPr>
      <w:rFonts w:ascii="Times New Roman" w:cs="Times New Roman" w:hAnsi="Times New Roman"/>
      <w:i/>
      <w:sz w:val="24"/>
      <w:bdr w:color="auto" w:space="0" w:sz="0" w:val="none"/>
      <w:shd w:color="auto" w:fill="auto" w:val="clear"/>
      <w:lang w:val="hr-HR"/>
    </w:rPr>
  </w:style>
  <w:style w:customStyle="1" w:styleId="PozadinaSvijetloZuta" w:type="character">
    <w:name w:val="Pozadina_SvijetloZuta"/>
    <w:basedOn w:val="Zadanifontodlomka"/>
    <w:rsid w:val="00FC70FB"/>
    <w:rPr>
      <w:i/>
      <w:bdr w:color="auto" w:space="0" w:sz="0" w:val="none"/>
      <w:shd w:color="auto" w:fill="FFFFCC" w:val="clear"/>
      <w:lang w:val="hr-HR"/>
    </w:rPr>
  </w:style>
  <w:style w:customStyle="1" w:styleId="PozadinaSvijetloCrvena" w:type="character">
    <w:name w:val="Pozadina_SvijetloCrvena"/>
    <w:basedOn w:val="eSPISCCParagraphDefaultFont"/>
    <w:rsid w:val="00FC70FB"/>
    <w:rPr>
      <w:rFonts w:ascii="Times New Roman" w:cs="Times New Roman" w:hAnsi="Times New Roman"/>
      <w:i w:val="0"/>
      <w:sz w:val="24"/>
      <w:bdr w:color="auto" w:space="0" w:sz="0" w:val="none"/>
      <w:shd w:color="auto" w:fill="FFCCCC" w:val="clear"/>
      <w:lang w:val="hr-HR"/>
    </w:rPr>
  </w:style>
  <w:style w:customStyle="1" w:styleId="PozadinaSvijetloZelena" w:type="character">
    <w:name w:val="Pozadina_SvijetloZelena"/>
    <w:basedOn w:val="eSPISCCParagraphDefaultFont"/>
    <w:rsid w:val="00FC70FB"/>
    <w:rPr>
      <w:rFonts w:ascii="Times New Roman" w:cs="Times New Roman" w:hAnsi="Times New Roman"/>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57590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2928</izvorni_sadrzaj>
    <derivirana_varijabla naziv="DomainObject.Predmet.Broj_1">2928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2013.</izvorni_sadrzaj>
    <derivirana_varijabla naziv="DomainObject.Predmet.DatumOsnivanja_1">15.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2374889.56</izvorni_sadrzaj>
    <derivirana_varijabla naziv="DomainObject.Predmet.InicijalnaVrijednost_1">2374889.56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o nastavku postupka od 02.09.2013.
ref. 73 P-4896/2011</izvorni_sadrzaj>
    <derivirana_varijabla naziv="DomainObject.Predmet.Opis_1">Rješenje o nastavku postupka od 02.09.2013.
ref. 73 P-4896/2011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P-2928/2013</izvorni_sadrzaj>
    <derivirana_varijabla naziv="DomainObject.Predmet.OznakaBroj_1">P-2928/2013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Boris Horvat zastupanog po punomoćniku OD Korušić, Hrg i Vukalović j.t.d.-Odvj. Miljenko Korušić</izvorni_sadrzaj>
    <derivirana_varijabla naziv="DomainObject.Predmet.ProtustrankaFormated_1">  Boris Horvat zastupanog po punomoćniku OD Korušić, Hrg i Vukalović j.t.d.-Odvj. Miljenko Korušić</derivirana_varijabla>
  </DomainObject.Predmet.ProtustrankaFormated>
  <DomainObject.Predmet.ProtustrankaFormatedOIB>
    <izvorni_sadrzaj>  Boris Horvat, OIB 85060781616 zastupanog po punomoćniku OD Korušić, Hrg i Vukalović j.t.d.-Odvj. Miljenko Korušić</izvorni_sadrzaj>
    <derivirana_varijabla naziv="DomainObject.Predmet.ProtustrankaFormatedOIB_1">  Boris Horvat, OIB 85060781616 zastupanog po punomoćniku OD Korušić, Hrg i Vukalović j.t.d.-Odvj. Miljenko Korušić</derivirana_varijabla>
  </DomainObject.Predmet.ProtustrankaFormatedOIB>
  <DomainObject.Predmet.ProtustrankaFormatedWithAdress>
    <izvorni_sadrzaj> Boris Horvat, Grabarska 93, 47222 Grabarska zastupanog po punomoćniku OD Korušić, Hrg i Vukalović j.t.d.-Odvj. Miljenko Korušić</izvorni_sadrzaj>
    <derivirana_varijabla naziv="DomainObject.Predmet.ProtustrankaFormatedWithAdress_1"> Boris Horvat, Grabarska 93, 47222 Grabarska zastupanog po punomoćniku OD Korušić, Hrg i Vukalović j.t.d.-Odvj. Miljenko Korušić</derivirana_varijabla>
  </DomainObject.Predmet.ProtustrankaFormatedWithAdress>
  <DomainObject.Predmet.ProtustrankaFormatedWithAdressOIB>
    <izvorni_sadrzaj> Boris Horvat, OIB 85060781616, Grabarska 93, 47222 Grabarska zastupanog po punomoćniku OD Korušić, Hrg i Vukalović j.t.d.-Odvj. Miljenko Korušić</izvorni_sadrzaj>
    <derivirana_varijabla naziv="DomainObject.Predmet.ProtustrankaFormatedWithAdressOIB_1"> Boris Horvat, OIB 85060781616, Grabarska 93, 47222 Grabarska zastupanog po punomoćniku OD Korušić, Hrg i Vukalović j.t.d.-Odvj. Miljenko Korušić</derivirana_varijabla>
  </DomainObject.Predmet.ProtustrankaFormatedWithAdressOIB>
  <DomainObject.Predmet.ProtustrankaWithAdress>
    <izvorni_sadrzaj>Boris Horvat Grabarska 93, 47222 Grabarska</izvorni_sadrzaj>
    <derivirana_varijabla naziv="DomainObject.Predmet.ProtustrankaWithAdress_1">Boris Horvat Grabarska 93, 47222 Grabarska</derivirana_varijabla>
  </DomainObject.Predmet.ProtustrankaWithAdress>
  <DomainObject.Predmet.ProtustrankaWithAdressOIB>
    <izvorni_sadrzaj>Boris Horvat, OIB 85060781616, Grabarska 93, 47222 Grabarska</izvorni_sadrzaj>
    <derivirana_varijabla naziv="DomainObject.Predmet.ProtustrankaWithAdressOIB_1">Boris Horvat, OIB 85060781616, Grabarska 93, 47222 Grabarska</derivirana_varijabla>
  </DomainObject.Predmet.ProtustrankaWithAdressOIB>
  <DomainObject.Predmet.ProtustrankaNazivFormated>
    <izvorni_sadrzaj>Boris Horvat</izvorni_sadrzaj>
    <derivirana_varijabla naziv="DomainObject.Predmet.ProtustrankaNazivFormated_1">Boris Horvat</derivirana_varijabla>
  </DomainObject.Predmet.ProtustrankaNazivFormated>
  <DomainObject.Predmet.ProtustrankaNazivFormatedOIB>
    <izvorni_sadrzaj>Boris Horvat, OIB 85060781616</izvorni_sadrzaj>
    <derivirana_varijabla naziv="DomainObject.Predmet.ProtustrankaNazivFormatedOIB_1">Boris Horvat, OIB 85060781616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73.P - I. K. Šipek </izvorni_sadrzaj>
    <derivirana_varijabla naziv="DomainObject.Predmet.Referada.Naziv_1">73.P - I. K. Šipek </derivirana_varijabla>
  </DomainObject.Predmet.Referada.Naziv>
  <DomainObject.Predmet.Referada.Oznaka>
    <izvorni_sadrzaj>73. P</izvorni_sadrzaj>
    <derivirana_varijabla naziv="DomainObject.Predmet.Referada.Oznaka_1">73. P</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MIRAKUL TERRA d.o.o. za trgovinu i usluge - u stečaju zastupanog po punomoćniku Odvj. VLADIMIR TREŠĆEC; Maroje Stjepović</izvorni_sadrzaj>
    <derivirana_varijabla naziv="DomainObject.Predmet.StrankaFormated_1">  Stečajna masa MIRAKUL TERRA d.o.o. za trgovinu i usluge - u stečaju zastupanog po punomoćniku Odvj. VLADIMIR TREŠĆEC; Maroje Stjepović</derivirana_varijabla>
  </DomainObject.Predmet.StrankaFormated>
  <DomainObject.Predmet.StrankaFormatedOIB>
    <izvorni_sadrzaj>  Stečajna masa MIRAKUL TERRA d.o.o. za trgovinu i usluge - u stečaju, OIB 13940069405 zastupanog po punomoćniku Odvj. VLADIMIR TREŠĆEC; Maroje Stjepović</izvorni_sadrzaj>
    <derivirana_varijabla naziv="DomainObject.Predmet.StrankaFormatedOIB_1">  Stečajna masa MIRAKUL TERRA d.o.o. za trgovinu i usluge - u stečaju, OIB 13940069405 zastupanog po punomoćniku Odvj. VLADIMIR TREŠĆEC; Maroje Stjepović</derivirana_varijabla>
  </DomainObject.Predmet.StrankaFormatedOIB>
  <DomainObject.Predmet.StrankaFormatedWithAdress>
    <izvorni_sadrzaj> Stečajna masa MIRAKUL TERRA d.o.o. za trgovinu i usluge - u stečaju, Horvatova 35/B, 10000 Zagreb zastupanog po punomoćniku Odvj. VLADIMIR TREŠĆEC; Maroje Stjepović</izvorni_sadrzaj>
    <derivirana_varijabla naziv="DomainObject.Predmet.StrankaFormatedWithAdress_1"> Stečajna masa MIRAKUL TERRA d.o.o. za trgovinu i usluge - u stečaju, Horvatova 35/B, 10000 Zagreb zastupanog po punomoćniku Odvj. VLADIMIR TREŠĆEC; Maroje Stjepović</derivirana_varijabla>
  </DomainObject.Predmet.StrankaFormatedWithAdress>
  <DomainObject.Predmet.StrankaFormatedWithAdressOIB>
    <izvorni_sadrzaj> Stečajna masa MIRAKUL TERRA d.o.o. za trgovinu i usluge - u stečaju, OIB 13940069405, Horvatova 35/B, 10000 Zagreb zastupanog po punomoćniku Odvj. VLADIMIR TREŠĆEC; Maroje Stjepović</izvorni_sadrzaj>
    <derivirana_varijabla naziv="DomainObject.Predmet.StrankaFormatedWithAdressOIB_1"> Stečajna masa MIRAKUL TERRA d.o.o. za trgovinu i usluge - u stečaju, OIB 13940069405, Horvatova 35/B, 10000 Zagreb zastupanog po punomoćniku Odvj. VLADIMIR TREŠĆEC; Maroje Stjepović</derivirana_varijabla>
  </DomainObject.Predmet.StrankaFormatedWithAdressOIB>
  <DomainObject.Predmet.StrankaWithAdress>
    <izvorni_sadrzaj>Stečajna masa MIRAKUL TERRA d.o.o. za trgovinu i usluge - u stečaju Horvatova 35/B,10000 Zagreb</izvorni_sadrzaj>
    <derivirana_varijabla naziv="DomainObject.Predmet.StrankaWithAdress_1">Stečajna masa MIRAKUL TERRA d.o.o. za trgovinu i usluge - u stečaju Horvatova 35/B,10000 Zagreb</derivirana_varijabla>
  </DomainObject.Predmet.StrankaWithAdress>
  <DomainObject.Predmet.StrankaWithAdressOIB>
    <izvorni_sadrzaj>Stečajna masa MIRAKUL TERRA d.o.o. za trgovinu i usluge - u stečaju, OIB 13940069405, Horvatova 35/B,10000 Zagreb</izvorni_sadrzaj>
    <derivirana_varijabla naziv="DomainObject.Predmet.StrankaWithAdressOIB_1">Stečajna masa MIRAKUL TERRA d.o.o. za trgovinu i usluge - u stečaju, OIB 13940069405, Horvatova 35/B,10000 Zagreb</derivirana_varijabla>
  </DomainObject.Predmet.StrankaWithAdressOIB>
  <DomainObject.Predmet.StrankaNazivFormated>
    <izvorni_sadrzaj>Stečajna masa MIRAKUL TERRA d.o.o. za trgovinu i usluge - u stečaju</izvorni_sadrzaj>
    <derivirana_varijabla naziv="DomainObject.Predmet.StrankaNazivFormated_1">Stečajna masa MIRAKUL TERRA d.o.o. za trgovinu i usluge - u stečaju</derivirana_varijabla>
  </DomainObject.Predmet.StrankaNazivFormated>
  <DomainObject.Predmet.StrankaNazivFormatedOIB>
    <izvorni_sadrzaj>Stečajna masa MIRAKUL TERRA d.o.o. za trgovinu i usluge - u stečaju, OIB 13940069405</izvorni_sadrzaj>
    <derivirana_varijabla naziv="DomainObject.Predmet.StrankaNazivFormatedOIB_1">Stečajna masa MIRAKUL TERRA d.o.o. za trgovinu i usluge - u stečaju, OIB 13940069405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73.P - I. K. Šipek </izvorni_sadrzaj>
    <derivirana_varijabla naziv="DomainObject.Predmet.TrenutnaLokacijaSpisa.Naziv_1">73.P - I. K. Šipek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Isplata od 500.000,01 kn i više</izvorni_sadrzaj>
    <derivirana_varijabla naziv="DomainObject.Predmet.VrstaSpora.Naziv_1">Isplata od 500.000,01 kn i više</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Stečajna masa MIRAKUL TERRA d.o.o. za trgovinu i usluge - u stečaju zastupanog po punomoćniku Odvj. VLADIMIR TREŠĆEC; Maroje Stjepović</item>
    </izvorni_sadrzaj>
    <derivirana_varijabla naziv="DomainObject.Predmet.StrankaListFormated_1">
      <item>Stečajna masa MIRAKUL TERRA d.o.o. za trgovinu i usluge - u stečaju zastupanog po punomoćniku Odvj. VLADIMIR TREŠĆEC; Maroje Stjepović</item>
    </derivirana_varijabla>
  </DomainObject.Predmet.StrankaListFormated>
  <DomainObject.Predmet.StrankaListFormatedOIB>
    <izvorni_sadrzaj>
      <item>Stečajna masa MIRAKUL TERRA d.o.o. za trgovinu i usluge - u stečaju, OIB 13940069405 zastupanog po punomoćniku Odvj. VLADIMIR TREŠĆEC; Maroje Stjepović</item>
    </izvorni_sadrzaj>
    <derivirana_varijabla naziv="DomainObject.Predmet.StrankaListFormatedOIB_1">
      <item>Stečajna masa MIRAKUL TERRA d.o.o. za trgovinu i usluge - u stečaju, OIB 13940069405 zastupanog po punomoćniku Odvj. VLADIMIR TREŠĆEC; Maroje Stjepović</item>
    </derivirana_varijabla>
  </DomainObject.Predmet.StrankaListFormatedOIB>
  <DomainObject.Predmet.StrankaListFormatedWithAdress>
    <izvorni_sadrzaj>
      <item>Stečajna masa MIRAKUL TERRA d.o.o. za trgovinu i usluge - u stečaju, Horvatova 35/B, 10000 Zagreb zastupanog po punomoćniku Odvj. VLADIMIR TREŠĆEC; Maroje Stjepović</item>
    </izvorni_sadrzaj>
    <derivirana_varijabla naziv="DomainObject.Predmet.StrankaListFormatedWithAdress_1">
      <item>Stečajna masa MIRAKUL TERRA d.o.o. za trgovinu i usluge - u stečaju, Horvatova 35/B, 10000 Zagreb zastupanog po punomoćniku Odvj. VLADIMIR TREŠĆEC; Maroje Stjepović</item>
    </derivirana_varijabla>
  </DomainObject.Predmet.StrankaListFormatedWithAdress>
  <DomainObject.Predmet.StrankaListFormatedWithAdressOIB>
    <izvorni_sadrzaj>
      <item>Stečajna masa MIRAKUL TERRA d.o.o. za trgovinu i usluge - u stečaju, OIB 13940069405, Horvatova 35/B, 10000 Zagreb zastupanog po punomoćniku Odvj. VLADIMIR TREŠĆEC; Maroje Stjepović</item>
    </izvorni_sadrzaj>
    <derivirana_varijabla naziv="DomainObject.Predmet.StrankaListFormatedWithAdressOIB_1">
      <item>Stečajna masa MIRAKUL TERRA d.o.o. za trgovinu i usluge - u stečaju, OIB 13940069405, Horvatova 35/B, 10000 Zagreb zastupanog po punomoćniku Odvj. VLADIMIR TREŠĆEC; Maroje Stjepović</item>
    </derivirana_varijabla>
  </DomainObject.Predmet.StrankaListFormatedWithAdressOIB>
  <DomainObject.Predmet.StrankaListNazivFormated>
    <izvorni_sadrzaj>
      <item>Stečajna masa MIRAKUL TERRA d.o.o. za trgovinu i usluge - u stečaju</item>
    </izvorni_sadrzaj>
    <derivirana_varijabla naziv="DomainObject.Predmet.StrankaListNazivFormated_1">
      <item>Stečajna masa MIRAKUL TERRA d.o.o. za trgovinu i usluge - u stečaju</item>
    </derivirana_varijabla>
  </DomainObject.Predmet.StrankaListNazivFormated>
  <DomainObject.Predmet.StrankaListNazivFormatedOIB>
    <izvorni_sadrzaj>
      <item>Stečajna masa MIRAKUL TERRA d.o.o. za trgovinu i usluge - u stečaju, OIB 13940069405</item>
    </izvorni_sadrzaj>
    <derivirana_varijabla naziv="DomainObject.Predmet.StrankaListNazivFormatedOIB_1">
      <item>Stečajna masa MIRAKUL TERRA d.o.o. za trgovinu i usluge - u stečaju, OIB 13940069405</item>
    </derivirana_varijabla>
  </DomainObject.Predmet.StrankaListNazivFormatedOIB>
  <DomainObject.Predmet.ProtuStrankaListFormated>
    <izvorni_sadrzaj>
      <item>Boris Horvat zastupanog po punomoćniku OD Korušić, Hrg i Vukalović j.t.d.-Odvj. Miljenko Korušić</item>
    </izvorni_sadrzaj>
    <derivirana_varijabla naziv="DomainObject.Predmet.ProtuStrankaListFormated_1">
      <item>Boris Horvat zastupanog po punomoćniku OD Korušić, Hrg i Vukalović j.t.d.-Odvj. Miljenko Korušić</item>
    </derivirana_varijabla>
  </DomainObject.Predmet.ProtuStrankaListFormated>
  <DomainObject.Predmet.ProtuStrankaListFormatedOIB>
    <izvorni_sadrzaj>
      <item>Boris Horvat, OIB 85060781616 zastupanog po punomoćniku OD Korušić, Hrg i Vukalović j.t.d.-Odvj. Miljenko Korušić</item>
    </izvorni_sadrzaj>
    <derivirana_varijabla naziv="DomainObject.Predmet.ProtuStrankaListFormatedOIB_1">
      <item>Boris Horvat, OIB 85060781616 zastupanog po punomoćniku OD Korušić, Hrg i Vukalović j.t.d.-Odvj. Miljenko Korušić</item>
    </derivirana_varijabla>
  </DomainObject.Predmet.ProtuStrankaListFormatedOIB>
  <DomainObject.Predmet.ProtuStrankaListFormatedWithAdress>
    <izvorni_sadrzaj>
      <item>Boris Horvat, Grabarska 93, 47222 Grabarska zastupanog po punomoćniku OD Korušić, Hrg i Vukalović j.t.d.-Odvj. Miljenko Korušić</item>
    </izvorni_sadrzaj>
    <derivirana_varijabla naziv="DomainObject.Predmet.ProtuStrankaListFormatedWithAdress_1">
      <item>Boris Horvat, Grabarska 93, 47222 Grabarska zastupanog po punomoćniku OD Korušić, Hrg i Vukalović j.t.d.-Odvj. Miljenko Korušić</item>
    </derivirana_varijabla>
  </DomainObject.Predmet.ProtuStrankaListFormatedWithAdress>
  <DomainObject.Predmet.ProtuStrankaListFormatedWithAdressOIB>
    <izvorni_sadrzaj>
      <item>Boris Horvat, OIB 85060781616, Grabarska 93, 47222 Grabarska zastupanog po punomoćniku OD Korušić, Hrg i Vukalović j.t.d.-Odvj. Miljenko Korušić</item>
    </izvorni_sadrzaj>
    <derivirana_varijabla naziv="DomainObject.Predmet.ProtuStrankaListFormatedWithAdressOIB_1">
      <item>Boris Horvat, OIB 85060781616, Grabarska 93, 47222 Grabarska zastupanog po punomoćniku OD Korušić, Hrg i Vukalović j.t.d.-Odvj. Miljenko Korušić</item>
    </derivirana_varijabla>
  </DomainObject.Predmet.ProtuStrankaListFormatedWithAdressOIB>
  <DomainObject.Predmet.ProtuStrankaListNazivFormated>
    <izvorni_sadrzaj>
      <item>Boris Horvat</item>
    </izvorni_sadrzaj>
    <derivirana_varijabla naziv="DomainObject.Predmet.ProtuStrankaListNazivFormated_1">
      <item>Boris Horvat</item>
    </derivirana_varijabla>
  </DomainObject.Predmet.ProtuStrankaListNazivFormated>
  <DomainObject.Predmet.ProtuStrankaListNazivFormatedOIB>
    <izvorni_sadrzaj>
      <item>Boris Horvat, OIB 85060781616</item>
    </izvorni_sadrzaj>
    <derivirana_varijabla naziv="DomainObject.Predmet.ProtuStrankaListNazivFormatedOIB_1">
      <item>Boris Horvat, OIB 85060781616</item>
    </derivirana_varijabla>
  </DomainObject.Predmet.ProtuStrankaListNazivFormatedOIB>
  <DomainObject.Predmet.OstaliListFormated>
    <izvorni_sadrzaj>
      <item>Odvj. VLADIMIR TREŠĆEC punomoćnik sudionika u postupku Stečajna masa MIRAKUL TERRA d.o.o. za trgovinu i usluge - u stečaju</item>
      <item>OD Korušić, Hrg i Vukalović j.t.d.-Odvj. Miljenko Korušić punomoćnik sudionika u postupku Boris Horvat</item>
      <item>Maroje Stjepović punomoćnik sudionika u postupku Stečajna masa MIRAKUL TERRA d.o.o. za trgovinu i usluge - u stečaju</item>
      <item>OMAZIĆ d.o.o. za knjigovodstveno-financijska vještaćenja</item>
    </izvorni_sadrzaj>
    <derivirana_varijabla naziv="DomainObject.Predmet.OstaliListFormated_1">
      <item>Odvj. VLADIMIR TREŠĆEC punomoćnik sudionika u postupku Stečajna masa MIRAKUL TERRA d.o.o. za trgovinu i usluge - u stečaju</item>
      <item>OD Korušić, Hrg i Vukalović j.t.d.-Odvj. Miljenko Korušić punomoćnik sudionika u postupku Boris Horvat</item>
      <item>Maroje Stjepović punomoćnik sudionika u postupku Stečajna masa MIRAKUL TERRA d.o.o. za trgovinu i usluge - u stečaju</item>
      <item>OMAZIĆ d.o.o. za knjigovodstveno-financijska vještaćenja</item>
    </derivirana_varijabla>
  </DomainObject.Predmet.OstaliListFormated>
  <DomainObject.Predmet.OstaliListFormatedOIB>
    <izvorni_sadrzaj>
      <item>Odvj. VLADIMIR TREŠĆEC punomoćnik sudionika u postupku Stečajna masa MIRAKUL TERRA d.o.o. za trgovinu i usluge - u stečaju</item>
      <item>OD Korušić, Hrg i Vukalović j.t.d.-Odvj. Miljenko Korušić punomoćnik sudionika u postupku Boris Horvat</item>
      <item>Maroje Stjepović, OIB 57640555089 punomoćnik sudionika u postupku Stečajna masa MIRAKUL TERRA d.o.o. za trgovinu i usluge - u stečaju</item>
      <item>OMAZIĆ d.o.o. za knjigovodstveno-financijska vještaćenja, OIB 52516124860</item>
    </izvorni_sadrzaj>
    <derivirana_varijabla naziv="DomainObject.Predmet.OstaliListFormatedOIB_1">
      <item>Odvj. VLADIMIR TREŠĆEC punomoćnik sudionika u postupku Stečajna masa MIRAKUL TERRA d.o.o. za trgovinu i usluge - u stečaju</item>
      <item>OD Korušić, Hrg i Vukalović j.t.d.-Odvj. Miljenko Korušić punomoćnik sudionika u postupku Boris Horvat</item>
      <item>Maroje Stjepović, OIB 57640555089 punomoćnik sudionika u postupku Stečajna masa MIRAKUL TERRA d.o.o. za trgovinu i usluge - u stečaju</item>
      <item>OMAZIĆ d.o.o. za knjigovodstveno-financijska vještaćenja, OIB 52516124860</item>
    </derivirana_varijabla>
  </DomainObject.Predmet.OstaliListFormatedOIB>
  <DomainObject.Predmet.OstaliListFormatedWithAdress>
    <izvorni_sadrzaj>
      <item>Odvj. VLADIMIR TREŠĆEC, Zvonimira Rihtmana 4, 10000 Zagreb punomoćnik sudionika u postupku Stečajna masa MIRAKUL TERRA d.o.o. za trgovinu i usluge - u stečaju</item>
      <item>OD Korušić, Hrg i Vukalović j.t.d.-Odvj. Miljenko Korušić, Anina ulica 2/II, Varaždin punomoćnik sudionika u postupku Boris Horvat</item>
      <item>Maroje Stjepović, Pera Budmanija 10, 20000 Dubrovnik punomoćnik sudionika u postupku Stečajna masa MIRAKUL TERRA d.o.o. za trgovinu i usluge - u stečaju</item>
      <item>OMAZIĆ d.o.o. za knjigovodstveno-financijska vještaćenja, Bužanova 12/a, Zagreb</item>
    </izvorni_sadrzaj>
    <derivirana_varijabla naziv="DomainObject.Predmet.OstaliListFormatedWithAdress_1">
      <item>Odvj. VLADIMIR TREŠĆEC, Zvonimira Rihtmana 4, 10000 Zagreb punomoćnik sudionika u postupku Stečajna masa MIRAKUL TERRA d.o.o. za trgovinu i usluge - u stečaju</item>
      <item>OD Korušić, Hrg i Vukalović j.t.d.-Odvj. Miljenko Korušić, Anina ulica 2/II, Varaždin punomoćnik sudionika u postupku Boris Horvat</item>
      <item>Maroje Stjepović, Pera Budmanija 10, 20000 Dubrovnik punomoćnik sudionika u postupku Stečajna masa MIRAKUL TERRA d.o.o. za trgovinu i usluge - u stečaju</item>
      <item>OMAZIĆ d.o.o. za knjigovodstveno-financijska vještaćenja, Bužanova 12/a, Zagreb</item>
    </derivirana_varijabla>
  </DomainObject.Predmet.OstaliListFormatedWithAdress>
  <DomainObject.Predmet.OstaliListFormatedWithAdressOIB>
    <izvorni_sadrzaj>
      <item>Odvj. VLADIMIR TREŠĆEC, Zvonimira Rihtmana 4, 10000 Zagreb punomoćnik sudionika u postupku Stečajna masa MIRAKUL TERRA d.o.o. za trgovinu i usluge - u stečaju</item>
      <item>OD Korušić, Hrg i Vukalović j.t.d.-Odvj. Miljenko Korušić, Anina ulica 2/II, Varaždin punomoćnik sudionika u postupku Boris Horvat</item>
      <item>Maroje Stjepović, OIB 57640555089, Pera Budmanija 10, 20000 Dubrovnik punomoćnik sudionika u postupku Stečajna masa MIRAKUL TERRA d.o.o. za trgovinu i usluge - u stečaju</item>
      <item>OMAZIĆ d.o.o. za knjigovodstveno-financijska vještaćenja, OIB 52516124860, Bužanova 12/a, Zagreb</item>
    </izvorni_sadrzaj>
    <derivirana_varijabla naziv="DomainObject.Predmet.OstaliListFormatedWithAdressOIB_1">
      <item>Odvj. VLADIMIR TREŠĆEC, Zvonimira Rihtmana 4, 10000 Zagreb punomoćnik sudionika u postupku Stečajna masa MIRAKUL TERRA d.o.o. za trgovinu i usluge - u stečaju</item>
      <item>OD Korušić, Hrg i Vukalović j.t.d.-Odvj. Miljenko Korušić, Anina ulica 2/II, Varaždin punomoćnik sudionika u postupku Boris Horvat</item>
      <item>Maroje Stjepović, OIB 57640555089, Pera Budmanija 10, 20000 Dubrovnik punomoćnik sudionika u postupku Stečajna masa MIRAKUL TERRA d.o.o. za trgovinu i usluge - u stečaju</item>
      <item>OMAZIĆ d.o.o. za knjigovodstveno-financijska vještaćenja, OIB 52516124860, Bužanova 12/a, Zagreb</item>
    </derivirana_varijabla>
  </DomainObject.Predmet.OstaliListFormatedWithAdressOIB>
  <DomainObject.Predmet.OstaliListNazivFormated>
    <izvorni_sadrzaj>
      <item>Odvj. VLADIMIR TREŠĆEC</item>
      <item>OD Korušić, Hrg i Vukalović j.t.d.-Odvj. Miljenko Korušić</item>
      <item>Maroje Stjepović</item>
      <item>OMAZIĆ d.o.o. za knjigovodstveno-financijska vještaćenja</item>
    </izvorni_sadrzaj>
    <derivirana_varijabla naziv="DomainObject.Predmet.OstaliListNazivFormated_1">
      <item>Odvj. VLADIMIR TREŠĆEC</item>
      <item>OD Korušić, Hrg i Vukalović j.t.d.-Odvj. Miljenko Korušić</item>
      <item>Maroje Stjepović</item>
      <item>OMAZIĆ d.o.o. za knjigovodstveno-financijska vještaćenja</item>
    </derivirana_varijabla>
  </DomainObject.Predmet.OstaliListNazivFormated>
  <DomainObject.Predmet.OstaliListNazivFormatedOIB>
    <izvorni_sadrzaj>
      <item>Odvj. VLADIMIR TREŠĆEC</item>
      <item>OD Korušić, Hrg i Vukalović j.t.d.-Odvj. Miljenko Korušić</item>
      <item>Maroje Stjepović, OIB 57640555089</item>
      <item>OMAZIĆ d.o.o. za knjigovodstveno-financijska vještaćenja, OIB 52516124860</item>
    </izvorni_sadrzaj>
    <derivirana_varijabla naziv="DomainObject.Predmet.OstaliListNazivFormatedOIB_1">
      <item>Odvj. VLADIMIR TREŠĆEC</item>
      <item>OD Korušić, Hrg i Vukalović j.t.d.-Odvj. Miljenko Korušić</item>
      <item>Maroje Stjepović, OIB 57640555089</item>
      <item>OMAZIĆ d.o.o. za knjigovodstveno-financijska vještaćenja, OIB 52516124860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Stečajna masa MIRAKUL TERRA d.o.o. za trgovinu i usluge - u stečaju</izvorni_sadrzaj>
    <derivirana_varijabla naziv="DomainObject.Predmet.StrankaIDrugi_1">Stečajna masa MIRAKUL TERRA d.o.o. za trgovinu i usluge - u stečaju</derivirana_varijabla>
  </DomainObject.Predmet.StrankaIDrugi>
  <DomainObject.Predmet.ProtustrankaIDrugi>
    <izvorni_sadrzaj>Boris Horvat</izvorni_sadrzaj>
    <derivirana_varijabla naziv="DomainObject.Predmet.ProtustrankaIDrugi_1">Boris Horvat</derivirana_varijabla>
  </DomainObject.Predmet.ProtustrankaIDrugi>
  <DomainObject.Predmet.StrankaIDrugiAdressOIB>
    <izvorni_sadrzaj>Stečajna masa MIRAKUL TERRA d.o.o. za trgovinu i usluge - u stečaju, OIB 13940069405, Horvatova 35/B, 10000 Zagreb</izvorni_sadrzaj>
    <derivirana_varijabla naziv="DomainObject.Predmet.StrankaIDrugiAdressOIB_1">Stečajna masa MIRAKUL TERRA d.o.o. za trgovinu i usluge - u stečaju, OIB 13940069405, Horvatova 35/B, 10000 Zagreb</derivirana_varijabla>
  </DomainObject.Predmet.StrankaIDrugiAdressOIB>
  <DomainObject.Predmet.ProtustrankaIDrugiAdressOIB>
    <izvorni_sadrzaj>Boris Horvat, OIB 85060781616, Grabarska 93, 47222 Grabarska</izvorni_sadrzaj>
    <derivirana_varijabla naziv="DomainObject.Predmet.ProtustrankaIDrugiAdressOIB_1">Boris Horvat, OIB 85060781616, Grabarska 93, 47222 Grabarska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Horvat</item>
      <item>Odvj. VLADIMIR TREŠĆEC</item>
      <item>OD Korušić, Hrg i Vukalović j.t.d.-Odvj. Miljenko Korušić</item>
      <item>Stečajna masa MIRAKUL TERRA d.o.o. za trgovinu i usluge - u stečaju</item>
      <item>Maroje Stjepović</item>
      <item>OMAZIĆ d.o.o. za knjigovodstveno-financijska vještaćenja</item>
    </izvorni_sadrzaj>
    <derivirana_varijabla naziv="DomainObject.Predmet.SudioniciListNaziv_1">
      <item>Boris Horvat</item>
      <item>Odvj. VLADIMIR TREŠĆEC</item>
      <item>OD Korušić, Hrg i Vukalović j.t.d.-Odvj. Miljenko Korušić</item>
      <item>Stečajna masa MIRAKUL TERRA d.o.o. za trgovinu i usluge - u stečaju</item>
      <item>Maroje Stjepović</item>
      <item>OMAZIĆ d.o.o. za knjigovodstveno-financijska vještaćenja</item>
    </derivirana_varijabla>
  </DomainObject.Predmet.SudioniciListNaziv>
  <DomainObject.Predmet.SudioniciListAdressOIB>
    <izvorni_sadrzaj>
      <item>Boris Horvat, OIB 85060781616, Grabarska 93,47222 Grabarska</item>
      <item>Odvj. VLADIMIR TREŠĆEC, Zvonimira Rihtmana 4,10000 Zagreb</item>
      <item>OD Korušić, Hrg i Vukalović j.t.d.-Odvj. Miljenko Korušić, Anina ulica 2/II,Varaždin</item>
      <item>Stečajna masa MIRAKUL TERRA d.o.o. za trgovinu i usluge - u stečaju, OIB 13940069405, Horvatova 35/B,10000 Zagreb</item>
      <item>Maroje Stjepović, OIB 57640555089, Pera Budmanija 10,20000 Dubrovnik</item>
      <item>OMAZIĆ d.o.o. za knjigovodstveno-financijska vještaćenja, OIB 52516124860, Bužanova 12/a,Zagreb</item>
    </izvorni_sadrzaj>
    <derivirana_varijabla naziv="DomainObject.Predmet.SudioniciListAdressOIB_1">
      <item>Boris Horvat, OIB 85060781616, Grabarska 93,47222 Grabarska</item>
      <item>Odvj. VLADIMIR TREŠĆEC, Zvonimira Rihtmana 4,10000 Zagreb</item>
      <item>OD Korušić, Hrg i Vukalović j.t.d.-Odvj. Miljenko Korušić, Anina ulica 2/II,Varaždin</item>
      <item>Stečajna masa MIRAKUL TERRA d.o.o. za trgovinu i usluge - u stečaju, OIB 13940069405, Horvatova 35/B,10000 Zagreb</item>
      <item>Maroje Stjepović, OIB 57640555089, Pera Budmanija 10,20000 Dubrovnik</item>
      <item>OMAZIĆ d.o.o. za knjigovodstveno-financijska vještaćenja, OIB 52516124860, Bužanova 12/a,Zagreb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85060781616</item>
      <item>, OIB null</item>
      <item>, OIB null</item>
      <item>, OIB 13940069405</item>
      <item>, OIB 57640555089</item>
      <item>, OIB 52516124860</item>
    </izvorni_sadrzaj>
    <derivirana_varijabla naziv="DomainObject.Predmet.SudioniciListNazivOIB_1">
      <item>, OIB 85060781616</item>
      <item>, OIB null</item>
      <item>, OIB null</item>
      <item>, OIB 13940069405</item>
      <item>, OIB 57640555089</item>
      <item>, OIB 52516124860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B3FFE6-F9F4-4D8C-A6F1-36D925C0FE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3589</properties:Words>
  <properties:Characters>19578</properties:Characters>
  <properties:Lines>299</properties:Lines>
  <properties:Paragraphs>55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2015-12-23T13:36:00Z</dcterms:created>
  <dc:creator>jgolubic1</dc:creator>
  <cp:lastModifiedBy>Marija Kojić</cp:lastModifiedBy>
  <cp:lastPrinted>2015-05-19T10:55:00Z</cp:lastPrinted>
  <dcterms:modified xmlns:xsi="http://www.w3.org/2001/XMLSchema-instance" xsi:type="dcterms:W3CDTF">2015-12-23T13:46:00Z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